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4FBB" w:rsidRPr="004B4FBB" w:rsidRDefault="004B4FBB" w:rsidP="004B4FBB">
      <w:pPr>
        <w:widowControl/>
        <w:shd w:val="clear" w:color="auto" w:fill="FFFFFF"/>
        <w:spacing w:before="450"/>
        <w:jc w:val="center"/>
        <w:outlineLvl w:val="0"/>
        <w:rPr>
          <w:rFonts w:ascii="黑体" w:eastAsia="黑体" w:hAnsi="黑体" w:cs="宋体"/>
          <w:b/>
          <w:bCs/>
          <w:color w:val="333333"/>
          <w:kern w:val="36"/>
          <w:sz w:val="44"/>
          <w:szCs w:val="44"/>
        </w:rPr>
      </w:pPr>
      <w:r w:rsidRPr="004B4FBB">
        <w:rPr>
          <w:rFonts w:ascii="黑体" w:eastAsia="黑体" w:hAnsi="黑体" w:cs="宋体" w:hint="eastAsia"/>
          <w:b/>
          <w:bCs/>
          <w:color w:val="333333"/>
          <w:kern w:val="36"/>
          <w:sz w:val="44"/>
          <w:szCs w:val="44"/>
        </w:rPr>
        <w:t>“共产党员不能信仰宗教”是党的一贯原则</w:t>
      </w:r>
    </w:p>
    <w:p w:rsidR="004B4FBB" w:rsidRDefault="004B4FBB" w:rsidP="004B4FBB">
      <w:pPr>
        <w:pStyle w:val="a6"/>
        <w:shd w:val="clear" w:color="auto" w:fill="FFFFFF"/>
        <w:spacing w:before="300" w:beforeAutospacing="0" w:after="0" w:afterAutospacing="0" w:line="630" w:lineRule="atLeast"/>
        <w:jc w:val="center"/>
        <w:rPr>
          <w:rFonts w:ascii="仿宋" w:eastAsia="仿宋" w:hAnsi="仿宋" w:hint="eastAsia"/>
          <w:color w:val="333333"/>
          <w:sz w:val="32"/>
          <w:szCs w:val="32"/>
        </w:rPr>
      </w:pPr>
      <w:r>
        <w:rPr>
          <w:rFonts w:ascii="仿宋" w:eastAsia="仿宋" w:hAnsi="仿宋" w:hint="eastAsia"/>
          <w:color w:val="333333"/>
          <w:sz w:val="32"/>
          <w:szCs w:val="32"/>
        </w:rPr>
        <w:t>共产党员网</w:t>
      </w:r>
      <w:bookmarkStart w:id="0" w:name="_GoBack"/>
      <w:bookmarkEnd w:id="0"/>
    </w:p>
    <w:p w:rsidR="004B4FBB" w:rsidRPr="004B4FBB" w:rsidRDefault="004B4FBB" w:rsidP="004B4FBB">
      <w:pPr>
        <w:pStyle w:val="a6"/>
        <w:shd w:val="clear" w:color="auto" w:fill="FFFFFF"/>
        <w:spacing w:before="300" w:beforeAutospacing="0" w:after="0" w:afterAutospacing="0" w:line="630" w:lineRule="atLeast"/>
        <w:ind w:firstLineChars="200" w:firstLine="640"/>
        <w:rPr>
          <w:rFonts w:ascii="仿宋" w:eastAsia="仿宋" w:hAnsi="仿宋"/>
          <w:color w:val="333333"/>
          <w:sz w:val="32"/>
          <w:szCs w:val="32"/>
        </w:rPr>
      </w:pPr>
      <w:r w:rsidRPr="004B4FBB">
        <w:rPr>
          <w:rFonts w:ascii="仿宋" w:eastAsia="仿宋" w:hAnsi="仿宋" w:hint="eastAsia"/>
          <w:color w:val="333333"/>
          <w:sz w:val="32"/>
          <w:szCs w:val="32"/>
        </w:rPr>
        <w:t>台上大讲马列，台下求神拜佛，这样的贪官屡见不鲜。黑龙江省政协原主</w:t>
      </w:r>
      <w:proofErr w:type="gramStart"/>
      <w:r w:rsidRPr="004B4FBB">
        <w:rPr>
          <w:rFonts w:ascii="仿宋" w:eastAsia="仿宋" w:hAnsi="仿宋" w:hint="eastAsia"/>
          <w:color w:val="333333"/>
          <w:sz w:val="32"/>
          <w:szCs w:val="32"/>
        </w:rPr>
        <w:t>席韩桂芝曾专门</w:t>
      </w:r>
      <w:proofErr w:type="gramEnd"/>
      <w:r w:rsidRPr="004B4FBB">
        <w:rPr>
          <w:rFonts w:ascii="仿宋" w:eastAsia="仿宋" w:hAnsi="仿宋" w:hint="eastAsia"/>
          <w:color w:val="333333"/>
          <w:sz w:val="32"/>
          <w:szCs w:val="32"/>
        </w:rPr>
        <w:t>找人在房间里设计了佛龛，供奉泥佛、瓷佛、金佛三种佛像。还借外出开会考察之机，跑遍各地名山古刹、佛教圣地。在被“双规”后，她竟经常面壁唠叨：“佛啊，你为什么不保佑我！”有人认为，这是贪官的世界观出了问题，信仰出现了偏差。仅仅是这样吗？其实不然，这不仅事关党员个人的信仰问题，而且事关我们党的纪律和规矩。</w:t>
      </w:r>
    </w:p>
    <w:p w:rsidR="004B4FBB" w:rsidRPr="004B4FBB" w:rsidRDefault="004B4FBB" w:rsidP="004B4FBB">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4B4FBB">
        <w:rPr>
          <w:rFonts w:ascii="仿宋" w:eastAsia="仿宋" w:hAnsi="仿宋" w:hint="eastAsia"/>
          <w:color w:val="333333"/>
          <w:sz w:val="32"/>
          <w:szCs w:val="32"/>
        </w:rPr>
        <w:t xml:space="preserve">　　党章总纲中规定，“中国共产党以马克思列宁主义、毛泽东思想、邓小平理论、‘三个代表’重要思想和科学发展观作为自己的行动指南。”马克思主义的世界观是辩证唯物主义，而宗教的世界观属于唯心主义范畴，两者的分野是根本性的，无法调和与兼容。共产党员绝对不能信仰宗教，这是由马克思主义的世界观决定的。</w:t>
      </w:r>
    </w:p>
    <w:p w:rsidR="004B4FBB" w:rsidRPr="004B4FBB" w:rsidRDefault="004B4FBB" w:rsidP="004B4FBB">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4B4FBB">
        <w:rPr>
          <w:rFonts w:ascii="仿宋" w:eastAsia="仿宋" w:hAnsi="仿宋" w:hint="eastAsia"/>
          <w:color w:val="333333"/>
          <w:sz w:val="32"/>
          <w:szCs w:val="32"/>
        </w:rPr>
        <w:t xml:space="preserve">　　同时，共产党员不能信仰宗教也是党的纪律要求。1940年，毛泽东在《新民主主义论》中指出，“共产党员可以和某些唯心论者甚至宗教徒建立在政治行动上的反帝反封建的统一战线，但是决不能赞同他们的唯心论或宗教教义。”1982年，中共中央印发的《关于我国社会主义时期宗教问题的基本观点和基本政策》指出，“党的宗教信仰</w:t>
      </w:r>
      <w:r w:rsidRPr="004B4FBB">
        <w:rPr>
          <w:rFonts w:ascii="仿宋" w:eastAsia="仿宋" w:hAnsi="仿宋" w:hint="eastAsia"/>
          <w:color w:val="333333"/>
          <w:sz w:val="32"/>
          <w:szCs w:val="32"/>
        </w:rPr>
        <w:lastRenderedPageBreak/>
        <w:t>自由的政策，是对我国公民来说的，并不适用于共产党员。一个共产党员，不同于一般公民，而是马克思主义政党的成员，毫无疑问地应当是无神论者，而不应当是有神论者。我们党曾经多次</w:t>
      </w:r>
      <w:proofErr w:type="gramStart"/>
      <w:r w:rsidRPr="004B4FBB">
        <w:rPr>
          <w:rFonts w:ascii="仿宋" w:eastAsia="仿宋" w:hAnsi="仿宋" w:hint="eastAsia"/>
          <w:color w:val="333333"/>
          <w:sz w:val="32"/>
          <w:szCs w:val="32"/>
        </w:rPr>
        <w:t>作出</w:t>
      </w:r>
      <w:proofErr w:type="gramEnd"/>
      <w:r w:rsidRPr="004B4FBB">
        <w:rPr>
          <w:rFonts w:ascii="仿宋" w:eastAsia="仿宋" w:hAnsi="仿宋" w:hint="eastAsia"/>
          <w:color w:val="333333"/>
          <w:sz w:val="32"/>
          <w:szCs w:val="32"/>
        </w:rPr>
        <w:t>明确规定：共产党员不得信仰宗教，不得参加宗教活动，长期坚持不改的要劝其退党。” 2002年，《中共中央、国务院关于加强宗教工作的决定》指出，“共产党员不得信仰宗教，要教育党员、干部坚定共产主义信念，防止宗教的侵蚀。对笃信宗教丧失党员条件、利用职权助长宗教狂热的要严肃处理。”如果允许党员信教，那么就是允许唯物主义与唯心主义两种世界观在党内并存，这势必造成马克思主义指导地位的丧失，使得理想动摇、信念滑坡，从而导致党的分裂。</w:t>
      </w:r>
    </w:p>
    <w:p w:rsidR="004B4FBB" w:rsidRPr="004B4FBB" w:rsidRDefault="004B4FBB" w:rsidP="004B4FBB">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4B4FBB">
        <w:rPr>
          <w:rFonts w:ascii="仿宋" w:eastAsia="仿宋" w:hAnsi="仿宋" w:hint="eastAsia"/>
          <w:color w:val="333333"/>
          <w:sz w:val="32"/>
          <w:szCs w:val="32"/>
        </w:rPr>
        <w:t xml:space="preserve">　　2016年4月，习近平总书记在全国宗教工作会议上强调，“共产党员要做坚定的马克思主义无神论者，严守党章规定，坚定理想信念，牢记党的宗旨，绝不能在宗教中寻找自己的价值和信念。”当一个公民志愿加入中国共产党时，就意味着他拥护党的纲领，愿意无条件地接受马克思主义的世界观，选择不信仰任何宗教。那么，当他成为一名共产党员之后，也就必须铸牢坚守信仰的铜墙铁壁，保持正确的政治方向和人生目标，矢志不渝为中国特色社会主义共同理想而奋斗。</w:t>
      </w:r>
    </w:p>
    <w:p w:rsidR="00FA462F" w:rsidRPr="004B4FBB" w:rsidRDefault="00FA462F" w:rsidP="00FE0C4E"/>
    <w:sectPr w:rsidR="00FA462F" w:rsidRPr="004B4FBB" w:rsidSect="004B4FBB">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5E04" w:rsidRDefault="00A55E04" w:rsidP="00037D3E">
      <w:r>
        <w:separator/>
      </w:r>
    </w:p>
  </w:endnote>
  <w:endnote w:type="continuationSeparator" w:id="0">
    <w:p w:rsidR="00A55E04" w:rsidRDefault="00A55E04" w:rsidP="00037D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5E04" w:rsidRDefault="00A55E04" w:rsidP="00037D3E">
      <w:r>
        <w:separator/>
      </w:r>
    </w:p>
  </w:footnote>
  <w:footnote w:type="continuationSeparator" w:id="0">
    <w:p w:rsidR="00A55E04" w:rsidRDefault="00A55E04" w:rsidP="00037D3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5E5E"/>
    <w:rsid w:val="000130D1"/>
    <w:rsid w:val="00037D3E"/>
    <w:rsid w:val="000B3F57"/>
    <w:rsid w:val="003C0849"/>
    <w:rsid w:val="004A5E5E"/>
    <w:rsid w:val="004B4FBB"/>
    <w:rsid w:val="00591495"/>
    <w:rsid w:val="00744C9C"/>
    <w:rsid w:val="00A55E04"/>
    <w:rsid w:val="00BC78A9"/>
    <w:rsid w:val="00C00645"/>
    <w:rsid w:val="00DD05CD"/>
    <w:rsid w:val="00E80988"/>
    <w:rsid w:val="00FA462F"/>
    <w:rsid w:val="00FE0C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37D3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37D3E"/>
    <w:rPr>
      <w:sz w:val="18"/>
      <w:szCs w:val="18"/>
    </w:rPr>
  </w:style>
  <w:style w:type="paragraph" w:styleId="a4">
    <w:name w:val="footer"/>
    <w:basedOn w:val="a"/>
    <w:link w:val="Char0"/>
    <w:uiPriority w:val="99"/>
    <w:unhideWhenUsed/>
    <w:rsid w:val="00037D3E"/>
    <w:pPr>
      <w:tabs>
        <w:tab w:val="center" w:pos="4153"/>
        <w:tab w:val="right" w:pos="8306"/>
      </w:tabs>
      <w:snapToGrid w:val="0"/>
      <w:jc w:val="left"/>
    </w:pPr>
    <w:rPr>
      <w:sz w:val="18"/>
      <w:szCs w:val="18"/>
    </w:rPr>
  </w:style>
  <w:style w:type="character" w:customStyle="1" w:styleId="Char0">
    <w:name w:val="页脚 Char"/>
    <w:basedOn w:val="a0"/>
    <w:link w:val="a4"/>
    <w:uiPriority w:val="99"/>
    <w:rsid w:val="00037D3E"/>
    <w:rPr>
      <w:sz w:val="18"/>
      <w:szCs w:val="18"/>
    </w:rPr>
  </w:style>
  <w:style w:type="paragraph" w:styleId="a5">
    <w:name w:val="Balloon Text"/>
    <w:basedOn w:val="a"/>
    <w:link w:val="Char1"/>
    <w:uiPriority w:val="99"/>
    <w:semiHidden/>
    <w:unhideWhenUsed/>
    <w:rsid w:val="003C0849"/>
    <w:rPr>
      <w:sz w:val="18"/>
      <w:szCs w:val="18"/>
    </w:rPr>
  </w:style>
  <w:style w:type="character" w:customStyle="1" w:styleId="Char1">
    <w:name w:val="批注框文本 Char"/>
    <w:basedOn w:val="a0"/>
    <w:link w:val="a5"/>
    <w:uiPriority w:val="99"/>
    <w:semiHidden/>
    <w:rsid w:val="003C0849"/>
    <w:rPr>
      <w:sz w:val="18"/>
      <w:szCs w:val="18"/>
    </w:rPr>
  </w:style>
  <w:style w:type="paragraph" w:styleId="a6">
    <w:name w:val="Normal (Web)"/>
    <w:basedOn w:val="a"/>
    <w:uiPriority w:val="99"/>
    <w:semiHidden/>
    <w:unhideWhenUsed/>
    <w:rsid w:val="004B4FBB"/>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37D3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37D3E"/>
    <w:rPr>
      <w:sz w:val="18"/>
      <w:szCs w:val="18"/>
    </w:rPr>
  </w:style>
  <w:style w:type="paragraph" w:styleId="a4">
    <w:name w:val="footer"/>
    <w:basedOn w:val="a"/>
    <w:link w:val="Char0"/>
    <w:uiPriority w:val="99"/>
    <w:unhideWhenUsed/>
    <w:rsid w:val="00037D3E"/>
    <w:pPr>
      <w:tabs>
        <w:tab w:val="center" w:pos="4153"/>
        <w:tab w:val="right" w:pos="8306"/>
      </w:tabs>
      <w:snapToGrid w:val="0"/>
      <w:jc w:val="left"/>
    </w:pPr>
    <w:rPr>
      <w:sz w:val="18"/>
      <w:szCs w:val="18"/>
    </w:rPr>
  </w:style>
  <w:style w:type="character" w:customStyle="1" w:styleId="Char0">
    <w:name w:val="页脚 Char"/>
    <w:basedOn w:val="a0"/>
    <w:link w:val="a4"/>
    <w:uiPriority w:val="99"/>
    <w:rsid w:val="00037D3E"/>
    <w:rPr>
      <w:sz w:val="18"/>
      <w:szCs w:val="18"/>
    </w:rPr>
  </w:style>
  <w:style w:type="paragraph" w:styleId="a5">
    <w:name w:val="Balloon Text"/>
    <w:basedOn w:val="a"/>
    <w:link w:val="Char1"/>
    <w:uiPriority w:val="99"/>
    <w:semiHidden/>
    <w:unhideWhenUsed/>
    <w:rsid w:val="003C0849"/>
    <w:rPr>
      <w:sz w:val="18"/>
      <w:szCs w:val="18"/>
    </w:rPr>
  </w:style>
  <w:style w:type="character" w:customStyle="1" w:styleId="Char1">
    <w:name w:val="批注框文本 Char"/>
    <w:basedOn w:val="a0"/>
    <w:link w:val="a5"/>
    <w:uiPriority w:val="99"/>
    <w:semiHidden/>
    <w:rsid w:val="003C0849"/>
    <w:rPr>
      <w:sz w:val="18"/>
      <w:szCs w:val="18"/>
    </w:rPr>
  </w:style>
  <w:style w:type="paragraph" w:styleId="a6">
    <w:name w:val="Normal (Web)"/>
    <w:basedOn w:val="a"/>
    <w:uiPriority w:val="99"/>
    <w:semiHidden/>
    <w:unhideWhenUsed/>
    <w:rsid w:val="004B4FBB"/>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940416">
      <w:bodyDiv w:val="1"/>
      <w:marLeft w:val="0"/>
      <w:marRight w:val="0"/>
      <w:marTop w:val="0"/>
      <w:marBottom w:val="0"/>
      <w:divBdr>
        <w:top w:val="none" w:sz="0" w:space="0" w:color="auto"/>
        <w:left w:val="none" w:sz="0" w:space="0" w:color="auto"/>
        <w:bottom w:val="none" w:sz="0" w:space="0" w:color="auto"/>
        <w:right w:val="none" w:sz="0" w:space="0" w:color="auto"/>
      </w:divBdr>
      <w:divsChild>
        <w:div w:id="1195342366">
          <w:marLeft w:val="0"/>
          <w:marRight w:val="0"/>
          <w:marTop w:val="0"/>
          <w:marBottom w:val="0"/>
          <w:divBdr>
            <w:top w:val="none" w:sz="0" w:space="0" w:color="auto"/>
            <w:left w:val="none" w:sz="0" w:space="0" w:color="auto"/>
            <w:bottom w:val="none" w:sz="0" w:space="0" w:color="auto"/>
            <w:right w:val="none" w:sz="0" w:space="0" w:color="auto"/>
          </w:divBdr>
        </w:div>
      </w:divsChild>
    </w:div>
    <w:div w:id="112478154">
      <w:bodyDiv w:val="1"/>
      <w:marLeft w:val="0"/>
      <w:marRight w:val="0"/>
      <w:marTop w:val="0"/>
      <w:marBottom w:val="0"/>
      <w:divBdr>
        <w:top w:val="none" w:sz="0" w:space="0" w:color="auto"/>
        <w:left w:val="none" w:sz="0" w:space="0" w:color="auto"/>
        <w:bottom w:val="none" w:sz="0" w:space="0" w:color="auto"/>
        <w:right w:val="none" w:sz="0" w:space="0" w:color="auto"/>
      </w:divBdr>
    </w:div>
    <w:div w:id="456141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153</Words>
  <Characters>876</Characters>
  <Application>Microsoft Office Word</Application>
  <DocSecurity>0</DocSecurity>
  <Lines>7</Lines>
  <Paragraphs>2</Paragraphs>
  <ScaleCrop>false</ScaleCrop>
  <Company>china</Company>
  <LinksUpToDate>false</LinksUpToDate>
  <CharactersWithSpaces>1027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cp:lastPrinted>2016-04-21T02:04:00Z</cp:lastPrinted>
  <dcterms:created xsi:type="dcterms:W3CDTF">2016-05-19T09:03:00Z</dcterms:created>
  <dcterms:modified xsi:type="dcterms:W3CDTF">2016-05-19T09:03:00Z</dcterms:modified>
</cp:coreProperties>
</file>