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A08B1">
      <w:pPr>
        <w:ind w:left="0" w:leftChars="0" w:firstLine="0" w:firstLineChars="0"/>
        <w:jc w:val="both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各赛道</w:t>
      </w:r>
      <w:r>
        <w:rPr>
          <w:rFonts w:hint="eastAsia" w:eastAsia="宋体" w:cs="宋体"/>
          <w:sz w:val="44"/>
          <w:szCs w:val="44"/>
          <w:lang w:val="en-US" w:eastAsia="zh-CN"/>
        </w:rPr>
        <w:t>分组及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参赛要求</w:t>
      </w:r>
    </w:p>
    <w:tbl>
      <w:tblPr>
        <w:tblStyle w:val="11"/>
        <w:tblpPr w:leftFromText="180" w:rightFromText="180" w:vertAnchor="text" w:horzAnchor="page" w:tblpX="1743" w:tblpY="488"/>
        <w:tblOverlap w:val="never"/>
        <w:tblW w:w="832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6"/>
        <w:gridCol w:w="2235"/>
        <w:gridCol w:w="59"/>
        <w:gridCol w:w="4073"/>
      </w:tblGrid>
      <w:tr w14:paraId="1D397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956" w:type="dxa"/>
            <w:vMerge w:val="restart"/>
            <w:tcBorders>
              <w:bottom w:val="nil"/>
            </w:tcBorders>
            <w:vAlign w:val="center"/>
          </w:tcPr>
          <w:p w14:paraId="1030E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高教主赛道</w:t>
            </w:r>
          </w:p>
        </w:tc>
        <w:tc>
          <w:tcPr>
            <w:tcW w:w="2294" w:type="dxa"/>
            <w:gridSpan w:val="2"/>
            <w:vMerge w:val="restart"/>
            <w:tcBorders>
              <w:bottom w:val="nil"/>
            </w:tcBorders>
            <w:vAlign w:val="center"/>
          </w:tcPr>
          <w:p w14:paraId="5D0B2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本科生组</w:t>
            </w:r>
          </w:p>
        </w:tc>
        <w:tc>
          <w:tcPr>
            <w:tcW w:w="4073" w:type="dxa"/>
            <w:vAlign w:val="center"/>
          </w:tcPr>
          <w:p w14:paraId="7A754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创意组</w:t>
            </w:r>
          </w:p>
        </w:tc>
      </w:tr>
      <w:tr w14:paraId="75BF9A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956" w:type="dxa"/>
            <w:vMerge w:val="continue"/>
            <w:tcBorders>
              <w:top w:val="nil"/>
              <w:bottom w:val="nil"/>
            </w:tcBorders>
            <w:vAlign w:val="center"/>
          </w:tcPr>
          <w:p w14:paraId="47068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94" w:type="dxa"/>
            <w:gridSpan w:val="2"/>
            <w:vMerge w:val="continue"/>
            <w:tcBorders>
              <w:top w:val="nil"/>
            </w:tcBorders>
            <w:vAlign w:val="center"/>
          </w:tcPr>
          <w:p w14:paraId="37F55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073" w:type="dxa"/>
            <w:vAlign w:val="center"/>
          </w:tcPr>
          <w:p w14:paraId="46F3B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创业组</w:t>
            </w:r>
          </w:p>
        </w:tc>
      </w:tr>
      <w:tr w14:paraId="48E882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956" w:type="dxa"/>
            <w:vMerge w:val="continue"/>
            <w:tcBorders>
              <w:top w:val="nil"/>
              <w:bottom w:val="nil"/>
            </w:tcBorders>
            <w:vAlign w:val="center"/>
          </w:tcPr>
          <w:p w14:paraId="7597E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94" w:type="dxa"/>
            <w:gridSpan w:val="2"/>
            <w:vMerge w:val="restart"/>
            <w:tcBorders>
              <w:bottom w:val="nil"/>
            </w:tcBorders>
            <w:vAlign w:val="center"/>
          </w:tcPr>
          <w:p w14:paraId="19831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研究生组</w:t>
            </w:r>
          </w:p>
        </w:tc>
        <w:tc>
          <w:tcPr>
            <w:tcW w:w="4073" w:type="dxa"/>
            <w:vAlign w:val="center"/>
          </w:tcPr>
          <w:p w14:paraId="07978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创意组</w:t>
            </w:r>
          </w:p>
        </w:tc>
      </w:tr>
      <w:tr w14:paraId="6DF17E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956" w:type="dxa"/>
            <w:vMerge w:val="continue"/>
            <w:tcBorders>
              <w:top w:val="nil"/>
            </w:tcBorders>
            <w:vAlign w:val="center"/>
          </w:tcPr>
          <w:p w14:paraId="71903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94" w:type="dxa"/>
            <w:gridSpan w:val="2"/>
            <w:vMerge w:val="continue"/>
            <w:tcBorders>
              <w:top w:val="nil"/>
            </w:tcBorders>
            <w:vAlign w:val="center"/>
          </w:tcPr>
          <w:p w14:paraId="2DC78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073" w:type="dxa"/>
            <w:vAlign w:val="center"/>
          </w:tcPr>
          <w:p w14:paraId="0CA4C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创业组</w:t>
            </w:r>
          </w:p>
        </w:tc>
      </w:tr>
      <w:tr w14:paraId="1320C6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956" w:type="dxa"/>
            <w:vMerge w:val="restart"/>
            <w:tcBorders>
              <w:bottom w:val="nil"/>
            </w:tcBorders>
            <w:vAlign w:val="center"/>
          </w:tcPr>
          <w:p w14:paraId="4DA3F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红旅赛道</w:t>
            </w:r>
          </w:p>
        </w:tc>
        <w:tc>
          <w:tcPr>
            <w:tcW w:w="6367" w:type="dxa"/>
            <w:gridSpan w:val="3"/>
            <w:vAlign w:val="center"/>
          </w:tcPr>
          <w:p w14:paraId="31E17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公益组</w:t>
            </w:r>
          </w:p>
        </w:tc>
      </w:tr>
      <w:tr w14:paraId="79499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56" w:type="dxa"/>
            <w:vMerge w:val="continue"/>
            <w:tcBorders>
              <w:top w:val="nil"/>
              <w:bottom w:val="nil"/>
            </w:tcBorders>
            <w:vAlign w:val="center"/>
          </w:tcPr>
          <w:p w14:paraId="414D4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367" w:type="dxa"/>
            <w:gridSpan w:val="3"/>
            <w:vAlign w:val="center"/>
          </w:tcPr>
          <w:p w14:paraId="1FB09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创意组</w:t>
            </w:r>
          </w:p>
        </w:tc>
      </w:tr>
      <w:tr w14:paraId="775BEC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56" w:type="dxa"/>
            <w:vMerge w:val="continue"/>
            <w:tcBorders>
              <w:top w:val="nil"/>
            </w:tcBorders>
            <w:vAlign w:val="center"/>
          </w:tcPr>
          <w:p w14:paraId="32C62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367" w:type="dxa"/>
            <w:gridSpan w:val="3"/>
            <w:vAlign w:val="center"/>
          </w:tcPr>
          <w:p w14:paraId="2EDF9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创业组</w:t>
            </w:r>
          </w:p>
        </w:tc>
      </w:tr>
      <w:tr w14:paraId="51225C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56" w:type="dxa"/>
            <w:vMerge w:val="restart"/>
            <w:tcBorders>
              <w:bottom w:val="nil"/>
            </w:tcBorders>
            <w:vAlign w:val="center"/>
          </w:tcPr>
          <w:p w14:paraId="4996C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产业赛道</w:t>
            </w:r>
          </w:p>
        </w:tc>
        <w:tc>
          <w:tcPr>
            <w:tcW w:w="2235" w:type="dxa"/>
            <w:vMerge w:val="restart"/>
            <w:tcBorders>
              <w:bottom w:val="nil"/>
            </w:tcBorders>
            <w:vAlign w:val="center"/>
          </w:tcPr>
          <w:p w14:paraId="6E6D0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C542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企业命题组</w:t>
            </w:r>
          </w:p>
        </w:tc>
        <w:tc>
          <w:tcPr>
            <w:tcW w:w="4132" w:type="dxa"/>
            <w:gridSpan w:val="2"/>
            <w:vAlign w:val="center"/>
          </w:tcPr>
          <w:p w14:paraId="1AC21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产教协同创新组</w:t>
            </w:r>
          </w:p>
        </w:tc>
      </w:tr>
      <w:tr w14:paraId="41E9D1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56" w:type="dxa"/>
            <w:vMerge w:val="continue"/>
            <w:tcBorders>
              <w:top w:val="nil"/>
              <w:bottom w:val="nil"/>
            </w:tcBorders>
            <w:vAlign w:val="center"/>
          </w:tcPr>
          <w:p w14:paraId="30CD7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35" w:type="dxa"/>
            <w:vMerge w:val="continue"/>
            <w:tcBorders>
              <w:top w:val="nil"/>
            </w:tcBorders>
            <w:vAlign w:val="center"/>
          </w:tcPr>
          <w:p w14:paraId="5EA9E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132" w:type="dxa"/>
            <w:gridSpan w:val="2"/>
            <w:vAlign w:val="center"/>
          </w:tcPr>
          <w:p w14:paraId="6C5B0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区域特色产业组</w:t>
            </w:r>
          </w:p>
        </w:tc>
      </w:tr>
      <w:tr w14:paraId="24D400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956" w:type="dxa"/>
            <w:vMerge w:val="continue"/>
            <w:tcBorders>
              <w:top w:val="nil"/>
            </w:tcBorders>
            <w:vAlign w:val="center"/>
          </w:tcPr>
          <w:p w14:paraId="29164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367" w:type="dxa"/>
            <w:gridSpan w:val="3"/>
            <w:vAlign w:val="center"/>
          </w:tcPr>
          <w:p w14:paraId="3CF6D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成果转化组</w:t>
            </w:r>
          </w:p>
        </w:tc>
      </w:tr>
    </w:tbl>
    <w:p w14:paraId="78FA63C4">
      <w:pPr>
        <w:ind w:left="0" w:leftChars="0" w:firstLine="0" w:firstLineChars="0"/>
        <w:jc w:val="both"/>
        <w:rPr>
          <w:rFonts w:hint="eastAsia"/>
          <w:sz w:val="44"/>
          <w:szCs w:val="44"/>
          <w:lang w:val="en-US" w:eastAsia="zh-CN"/>
        </w:rPr>
      </w:pPr>
    </w:p>
    <w:p w14:paraId="5B99BE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高教</w:t>
      </w:r>
      <w:r>
        <w:rPr>
          <w:rFonts w:hint="eastAsia"/>
        </w:rPr>
        <w:t>主赛道参赛要求</w:t>
      </w:r>
    </w:p>
    <w:p w14:paraId="60DF9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以团队为单位报名参赛。允许跨校组建团队，每个团队的参赛成员不少于3人，原则上不多于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人（含团队负责人），须为项目的实际核心成员。参赛团队所报参赛创业项目，须为本团队策划或经营的项目，不得借用他人项目参赛。</w:t>
      </w:r>
    </w:p>
    <w:p w14:paraId="15A11E5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  <w:r>
        <w:rPr>
          <w:rFonts w:hint="eastAsia"/>
        </w:rPr>
        <w:t>本科生组</w:t>
      </w:r>
    </w:p>
    <w:p w14:paraId="7BC7937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  <w:r>
        <w:rPr>
          <w:rFonts w:hint="eastAsia"/>
        </w:rPr>
        <w:t>创意组</w:t>
      </w:r>
    </w:p>
    <w:p w14:paraId="1C693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）参赛项目具有较好的创意和较为成型的产品原型或服务模式，在大赛正式通知下发之日前尚未完成工商等各类登记注册。</w:t>
      </w:r>
    </w:p>
    <w:p w14:paraId="7FC46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（2）参赛申报人须为项目负责人，项目负责人及成员均须为普通高等学校全日制在校本专科生（不含在职教育）。</w:t>
      </w:r>
    </w:p>
    <w:p w14:paraId="17AC0ED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  <w:r>
        <w:rPr>
          <w:rFonts w:hint="eastAsia"/>
        </w:rPr>
        <w:t>创业组</w:t>
      </w:r>
    </w:p>
    <w:p w14:paraId="75381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（1）参赛项目须已完成工商等各类登记注册（在大赛正式通知下发之日前注册）。</w:t>
      </w:r>
    </w:p>
    <w:p w14:paraId="6C44C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（2）参赛申报人须为项目负责人且为参赛企业法定代表人，须为普通高等学校全日制在校本专科生（不含在职教育），或毕业5年以内的全日制本专科学生（即202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年之后的毕业生，不含在职教育）。企业法定代表人在大赛正式通知发布之日后进行变更的不予认可。</w:t>
      </w:r>
    </w:p>
    <w:p w14:paraId="6591B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（3）项目的股权结构中，企业法定代表人的股权不得少于10%，参赛团队成员股权合计不得少于1/3。</w:t>
      </w:r>
    </w:p>
    <w:p w14:paraId="4107333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  <w:r>
        <w:rPr>
          <w:rFonts w:hint="eastAsia"/>
        </w:rPr>
        <w:t>研究生组</w:t>
      </w:r>
    </w:p>
    <w:p w14:paraId="0CB5117B">
      <w:pPr>
        <w:pStyle w:val="4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  <w:r>
        <w:rPr>
          <w:rFonts w:hint="eastAsia"/>
        </w:rPr>
        <w:t>创意组</w:t>
      </w:r>
    </w:p>
    <w:p w14:paraId="65EEC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（1）参赛项目具有较好的创意和较为成型的产品原型或服务模式，在大赛正式通知下发之日前尚未完成工商等各类登记注册。</w:t>
      </w:r>
    </w:p>
    <w:p w14:paraId="6BD27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（2）参赛申报人须为项目负责人，须为普通高等学校全日制在校研究生。项目成员须为普通高等学校全日制在校研究生或本专科生（不含在职教育）。</w:t>
      </w:r>
    </w:p>
    <w:p w14:paraId="006263C3">
      <w:pPr>
        <w:pStyle w:val="4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  <w:r>
        <w:rPr>
          <w:rFonts w:hint="eastAsia"/>
        </w:rPr>
        <w:t>创业组</w:t>
      </w:r>
    </w:p>
    <w:p w14:paraId="5C130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（1）参赛项目须已完成工商等各类登记注册（在大赛正式通知下发之日前注册）。</w:t>
      </w:r>
    </w:p>
    <w:p w14:paraId="0D286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（2）参赛申报人须为项目负责人且为参赛企业法定代表人，须为普通高等学校全日制在校研究生，或毕业5年以内的全日制研究生学历学生（即202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年之后的研究生学历毕业生）。企业法定代表人在大赛正式通知发布之日后进行变更的不予认可。</w:t>
      </w:r>
    </w:p>
    <w:p w14:paraId="09E56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（3）项目的股权结构中，企业法定代表人的股权不得少于10%，参赛团队成员股权合计不得少于1/3。</w:t>
      </w:r>
    </w:p>
    <w:p w14:paraId="113E58A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红旅赛道参赛要求</w:t>
      </w:r>
    </w:p>
    <w:p w14:paraId="0BDDEF92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  <w:r>
        <w:rPr>
          <w:rFonts w:hint="eastAsia"/>
        </w:rPr>
        <w:t>参赛项目要求</w:t>
      </w:r>
    </w:p>
    <w:p w14:paraId="2FA0E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参加“青年红色筑梦之旅”赛道的项目应符合大赛参赛项目要求，同时在推进农业农村、城乡社区经济社会发展等方面有创新性、实效性和可持续性。</w:t>
      </w:r>
    </w:p>
    <w:p w14:paraId="4386B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以团队为单位报名参赛。允许跨校组建团队，每个团队的参赛成员不少于3人，原则上不多于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7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人（含团队负责人），须为项目的实际核心成员。参赛团队所报参赛创业项目，须为本团队策划或经营的项目，不得借用他人项目参赛。</w:t>
      </w:r>
    </w:p>
    <w:p w14:paraId="38196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参赛申报人须为项目实际负责人，须为普通高等学校全日制在校生（包括本专科生、研究生，不含在职教育），或毕业5年以内的学生（即202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年之后的毕业生，不含在职教育）。企业法定代表人在大赛通知发布之日后进行变更的不予认可。</w:t>
      </w:r>
    </w:p>
    <w:p w14:paraId="6057878D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  <w:r>
        <w:rPr>
          <w:rFonts w:hint="eastAsia"/>
        </w:rPr>
        <w:t>参赛组别和对象</w:t>
      </w:r>
    </w:p>
    <w:p w14:paraId="7EDE874B"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  <w:r>
        <w:rPr>
          <w:rFonts w:hint="eastAsia"/>
        </w:rPr>
        <w:t>公益组</w:t>
      </w:r>
    </w:p>
    <w:p w14:paraId="30C48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（1）参赛项目不以营利为目标，积极弘扬公益精神，在公益服务领域具有较好的创意、产品或服务模式的创业计划和实践。</w:t>
      </w:r>
    </w:p>
    <w:p w14:paraId="26B8D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（2）参赛申报主体为独立的公益项目或社会组织，注册或未注册成立公益机构（或社会组织）的项目均可参赛。</w:t>
      </w:r>
    </w:p>
    <w:p w14:paraId="16DAFBC7"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  <w:r>
        <w:rPr>
          <w:rFonts w:hint="eastAsia"/>
        </w:rPr>
        <w:t>创意组</w:t>
      </w:r>
    </w:p>
    <w:p w14:paraId="1BA01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（1）参赛项目基于专业和学科背景或相关资源，解决农业农村和城乡社区发展面临的主要问题，助力乡村振兴和社区治理，推动经济价值和社会价值的共同发展。</w:t>
      </w:r>
    </w:p>
    <w:p w14:paraId="584C5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（2）参赛项目在大赛正式通知下发之日前尚未完成工商等各类登记注册。</w:t>
      </w:r>
    </w:p>
    <w:p w14:paraId="2B5F7A4A"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  <w:r>
        <w:rPr>
          <w:rFonts w:hint="eastAsia"/>
        </w:rPr>
        <w:t>创业组</w:t>
      </w:r>
    </w:p>
    <w:p w14:paraId="23006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（1）参赛项目以商业手段解决农业农村和城乡社区发展面临的主要问题、助力乡村振兴和社区治理，实现经济价值和社会价值的共同发展，推动共同富裕。</w:t>
      </w:r>
    </w:p>
    <w:p w14:paraId="48D23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（2）参赛项目在大赛正式通知下发之日前已完成工商等各类登记注册，项目负责人须为法定代表人。项目的股权结构中，企业法定代表人的股权不得少于10%，参赛成员股权合计不得少于1/3。</w:t>
      </w:r>
    </w:p>
    <w:p w14:paraId="2C5ABF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  <w:r>
        <w:rPr>
          <w:rFonts w:hint="eastAsia"/>
        </w:rPr>
        <w:t>产业命题赛道说明</w:t>
      </w:r>
    </w:p>
    <w:p w14:paraId="0A388017">
      <w:pPr>
        <w:pStyle w:val="3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  <w:r>
        <w:rPr>
          <w:rFonts w:hint="eastAsia"/>
        </w:rPr>
        <w:t>目标任务</w:t>
      </w:r>
    </w:p>
    <w:p w14:paraId="6AA0497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发挥开放创新效用，打通高校智力资源和企业发</w:t>
      </w:r>
      <w:r>
        <w:rPr>
          <w:rFonts w:hint="eastAsia" w:ascii="Times New Roman" w:hAnsi="Times New Roman" w:eastAsia="仿宋_GB2312"/>
          <w:w w:val="99"/>
          <w:sz w:val="32"/>
          <w:szCs w:val="32"/>
        </w:rPr>
        <w:t>展需求，协同解决企业发展中所面临的技术、管理等现实问题。</w:t>
      </w:r>
      <w:r>
        <w:rPr>
          <w:rFonts w:hint="eastAsia" w:ascii="Times New Roman" w:hAnsi="Times New Roman" w:eastAsia="仿宋_GB2312"/>
          <w:sz w:val="32"/>
          <w:szCs w:val="32"/>
        </w:rPr>
        <w:t>引导高校将创新创业教育实践与产业发展有机结合，促进学生了解产业发展状况，培养学生解决产业发展问题的能力。聚焦发展新质生产力，立足产业急需，深化新工科、新医科、新农科、新文科产教融合建设，校企协同培育产业新领域、新市场，推动大学生更高质量创业就业。</w:t>
      </w:r>
    </w:p>
    <w:p w14:paraId="406046D3">
      <w:pPr>
        <w:pStyle w:val="3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</w:pPr>
      <w:r>
        <w:rPr>
          <w:rFonts w:hint="eastAsia"/>
        </w:rPr>
        <w:t>参赛项目类型</w:t>
      </w:r>
    </w:p>
    <w:p w14:paraId="38C1C4EA">
      <w:pPr>
        <w:pStyle w:val="4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</w:pPr>
      <w:r>
        <w:rPr>
          <w:rFonts w:hint="eastAsia"/>
        </w:rPr>
        <w:t>企业命题组</w:t>
      </w:r>
    </w:p>
    <w:p w14:paraId="4ED9CDA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针对企业开放创新需求，面向产业代表性企业、行业龙头企业、专精特新企业、新型研发机构等征集命题。企业命题应聚焦国家战略性新兴产业方向，倡导新技术、新产品、新业态、新模式。围绕新工科、新医科、新农科、新文科对应的产业和行业领域，基于企业发展真实需求进行申报。</w:t>
      </w:r>
    </w:p>
    <w:p w14:paraId="7667AB0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</w:t>
      </w:r>
      <w:r>
        <w:rPr>
          <w:rFonts w:hint="eastAsia" w:ascii="Times New Roman" w:hAnsi="Times New Roman" w:eastAsia="仿宋_GB2312"/>
          <w:sz w:val="32"/>
          <w:szCs w:val="32"/>
        </w:rPr>
        <w:t>产教协同创新组：</w:t>
      </w:r>
      <w:bookmarkStart w:id="0" w:name="_Hlk160545893"/>
      <w:r>
        <w:rPr>
          <w:rFonts w:hint="eastAsia" w:ascii="Times New Roman" w:hAnsi="Times New Roman" w:eastAsia="仿宋_GB2312"/>
          <w:sz w:val="32"/>
          <w:szCs w:val="32"/>
        </w:rPr>
        <w:t>聚焦国家重大战略需求，深度推进产教融合、科教融汇，基于“四新”建设的内涵和要求，</w:t>
      </w:r>
      <w:bookmarkEnd w:id="0"/>
      <w:r>
        <w:rPr>
          <w:rFonts w:hint="eastAsia" w:ascii="Times New Roman" w:hAnsi="Times New Roman" w:eastAsia="仿宋_GB2312"/>
          <w:sz w:val="32"/>
          <w:szCs w:val="32"/>
        </w:rPr>
        <w:t>推动解决制约产业高质量发展的各类难题，加速产业转型升级与迭代创新。</w:t>
      </w:r>
    </w:p>
    <w:p w14:paraId="09B6BE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Times New Roman" w:hAnsi="Times New Roman" w:eastAsia="仿宋_GB2312"/>
          <w:sz w:val="32"/>
          <w:szCs w:val="32"/>
        </w:rPr>
        <w:t>区域特色产业组：服务区域经济社会发展，聚焦举办地河南省的七大先进制造业集群（新材料、新能源汽车、电子信息、先进装备、现代医药、现代食品、现代轻纺），提出具有创新性的技术解决方案，助力构建具有竞争力的区域产业生态。</w:t>
      </w:r>
    </w:p>
    <w:p w14:paraId="5EA34017">
      <w:pPr>
        <w:pStyle w:val="4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</w:pPr>
      <w:r>
        <w:rPr>
          <w:rFonts w:hint="eastAsia"/>
        </w:rPr>
        <w:t>成果转化组</w:t>
      </w:r>
    </w:p>
    <w:p w14:paraId="7367F30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聚焦高校科研成果转化应用与市场化推广，围绕核心技术专利转化、实验室成果产业化、产业链协同创新等方向，深化产教融合，促进创新链与产业链深度融合，</w:t>
      </w:r>
      <w:r>
        <w:rPr>
          <w:rFonts w:ascii="Times New Roman" w:hAnsi="Times New Roman" w:eastAsia="仿宋_GB2312"/>
          <w:sz w:val="32"/>
          <w:szCs w:val="32"/>
          <w:highlight w:val="none"/>
        </w:rPr>
        <w:t>推动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更多高校科技创新成果转化落地，形成现实生产力的项目。</w:t>
      </w:r>
    </w:p>
    <w:p w14:paraId="2B8217DD">
      <w:pPr>
        <w:pStyle w:val="3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  <w:r>
        <w:rPr>
          <w:rFonts w:hint="eastAsia"/>
        </w:rPr>
        <w:t>参赛流程</w:t>
      </w:r>
    </w:p>
    <w:p w14:paraId="327EC466">
      <w:pPr>
        <w:pStyle w:val="4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  <w:r>
        <w:rPr>
          <w:rFonts w:hint="eastAsia"/>
        </w:rPr>
        <w:t>命题征集</w:t>
      </w:r>
    </w:p>
    <w:p w14:paraId="56059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赛通知发布后，产业命题赛道将针对企业开放创新需求，面向产业代表性企业、行业龙头企业、专精特新企业等征集命题（企业命题通常聚焦国家“十四五”规划战略新兴产业方向，倡导新技术、新产品、新业态、新模式。围绕新工科、新医科、新农科、新文科对应的产业和行业领域，且基于企业发展真实需求）。命题征集时间约在4-6月，命题发布时间约在6月。</w:t>
      </w:r>
    </w:p>
    <w:p w14:paraId="4B43D348">
      <w:pPr>
        <w:pStyle w:val="4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  <w:r>
        <w:rPr>
          <w:rFonts w:hint="eastAsia"/>
        </w:rPr>
        <w:t>团队揭榜</w:t>
      </w:r>
    </w:p>
    <w:p w14:paraId="6EC65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发布命题后，参赛团队选择自己特长领域的项目揭榜参赛，所提交的命题对策须符合所答企业命题要求。参赛团队须对提交的应答材料拥有自主知识产权，不得侵犯他人知识产权或物权。期间需联系发布命题的企业，确定具体任务需求、目标等，并在参赛期间，获得企业的认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F55732"/>
    <w:multiLevelType w:val="singleLevel"/>
    <w:tmpl w:val="8DF55732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9152A7AF"/>
    <w:multiLevelType w:val="singleLevel"/>
    <w:tmpl w:val="9152A7AF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985D6CBC"/>
    <w:multiLevelType w:val="singleLevel"/>
    <w:tmpl w:val="985D6CBC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B732EBFB"/>
    <w:multiLevelType w:val="singleLevel"/>
    <w:tmpl w:val="B732EBFB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4">
    <w:nsid w:val="C6DCBD71"/>
    <w:multiLevelType w:val="singleLevel"/>
    <w:tmpl w:val="C6DCBD71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5">
    <w:nsid w:val="CE054D38"/>
    <w:multiLevelType w:val="singleLevel"/>
    <w:tmpl w:val="CE054D38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6">
    <w:nsid w:val="DC137AD5"/>
    <w:multiLevelType w:val="singleLevel"/>
    <w:tmpl w:val="DC137AD5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7">
    <w:nsid w:val="FC7A7A5F"/>
    <w:multiLevelType w:val="singleLevel"/>
    <w:tmpl w:val="FC7A7A5F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8">
    <w:nsid w:val="49D1FCCC"/>
    <w:multiLevelType w:val="singleLevel"/>
    <w:tmpl w:val="49D1FCCC"/>
    <w:lvl w:ilvl="0" w:tentative="0">
      <w:start w:val="1"/>
      <w:numFmt w:val="decimal"/>
      <w:pStyle w:val="4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144BDF"/>
    <w:rsid w:val="02151639"/>
    <w:rsid w:val="031F64B0"/>
    <w:rsid w:val="036C7E22"/>
    <w:rsid w:val="05C84B59"/>
    <w:rsid w:val="075F3828"/>
    <w:rsid w:val="07645057"/>
    <w:rsid w:val="09144BDF"/>
    <w:rsid w:val="094C42CE"/>
    <w:rsid w:val="0D8F7E27"/>
    <w:rsid w:val="0F64606A"/>
    <w:rsid w:val="10711DBE"/>
    <w:rsid w:val="12993BC0"/>
    <w:rsid w:val="12C30F2B"/>
    <w:rsid w:val="166D0912"/>
    <w:rsid w:val="16AC4D55"/>
    <w:rsid w:val="193D1391"/>
    <w:rsid w:val="1A1C4DD9"/>
    <w:rsid w:val="1AB865A1"/>
    <w:rsid w:val="1D7D25B1"/>
    <w:rsid w:val="1DD41AB8"/>
    <w:rsid w:val="28274884"/>
    <w:rsid w:val="2A24365F"/>
    <w:rsid w:val="2DA474DA"/>
    <w:rsid w:val="335E54A5"/>
    <w:rsid w:val="379121A0"/>
    <w:rsid w:val="38845085"/>
    <w:rsid w:val="38CC1B75"/>
    <w:rsid w:val="397A48BF"/>
    <w:rsid w:val="397E6F3C"/>
    <w:rsid w:val="3A81402E"/>
    <w:rsid w:val="3F837F3B"/>
    <w:rsid w:val="469B6438"/>
    <w:rsid w:val="4A7E04C4"/>
    <w:rsid w:val="52294223"/>
    <w:rsid w:val="54E37454"/>
    <w:rsid w:val="58036839"/>
    <w:rsid w:val="588020CC"/>
    <w:rsid w:val="5BC37EC9"/>
    <w:rsid w:val="5F6D308F"/>
    <w:rsid w:val="63261184"/>
    <w:rsid w:val="63485042"/>
    <w:rsid w:val="63C7091D"/>
    <w:rsid w:val="64A94E7A"/>
    <w:rsid w:val="667264CF"/>
    <w:rsid w:val="67047575"/>
    <w:rsid w:val="67C95077"/>
    <w:rsid w:val="687A3A24"/>
    <w:rsid w:val="6ABA7C01"/>
    <w:rsid w:val="6CF40A95"/>
    <w:rsid w:val="6D7A62E8"/>
    <w:rsid w:val="6DE31640"/>
    <w:rsid w:val="6F0C2E9A"/>
    <w:rsid w:val="70B360C1"/>
    <w:rsid w:val="72ED0752"/>
    <w:rsid w:val="73142AD7"/>
    <w:rsid w:val="73EB753D"/>
    <w:rsid w:val="740B0213"/>
    <w:rsid w:val="74DB0DA6"/>
    <w:rsid w:val="75CA0CCD"/>
    <w:rsid w:val="7A1613D7"/>
    <w:rsid w:val="7C514068"/>
    <w:rsid w:val="7F31349C"/>
    <w:rsid w:val="7FF2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bidi w:val="0"/>
      <w:spacing w:line="560" w:lineRule="exact"/>
      <w:ind w:left="0" w:leftChars="0" w:firstLine="880" w:firstLineChars="200"/>
    </w:pPr>
    <w:rPr>
      <w:rFonts w:ascii="宋体" w:hAnsi="宋体" w:eastAsia="仿宋_GB2312" w:cs="宋体"/>
      <w:sz w:val="32"/>
      <w:szCs w:val="28"/>
      <w:lang w:val="en-US" w:eastAsia="zh-CN" w:bidi="zh-CN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spacing w:before="0" w:beforeAutospacing="0" w:after="0" w:afterAutospacing="0" w:line="560" w:lineRule="exact"/>
      <w:jc w:val="left"/>
      <w:outlineLvl w:val="0"/>
    </w:pPr>
    <w:rPr>
      <w:rFonts w:hint="eastAsia" w:ascii="宋体" w:hAnsi="宋体" w:eastAsia="仿宋_GB2312"/>
      <w:b/>
      <w:bCs/>
      <w:kern w:val="44"/>
      <w:sz w:val="32"/>
      <w:szCs w:val="48"/>
      <w:lang w:bidi="ar"/>
    </w:rPr>
  </w:style>
  <w:style w:type="paragraph" w:styleId="3">
    <w:name w:val="heading 2"/>
    <w:basedOn w:val="1"/>
    <w:next w:val="1"/>
    <w:link w:val="9"/>
    <w:autoRedefine/>
    <w:unhideWhenUsed/>
    <w:qFormat/>
    <w:uiPriority w:val="0"/>
    <w:pPr>
      <w:numPr>
        <w:ilvl w:val="0"/>
        <w:numId w:val="2"/>
      </w:numPr>
      <w:autoSpaceDE/>
      <w:autoSpaceDN/>
      <w:ind w:firstLine="420" w:firstLineChars="0"/>
      <w:outlineLvl w:val="1"/>
    </w:pPr>
    <w:rPr>
      <w:rFonts w:ascii="仿宋_GB2312" w:hAnsi="仿宋_GB2312" w:cs="仿宋_GB2312"/>
      <w:szCs w:val="32"/>
    </w:rPr>
  </w:style>
  <w:style w:type="paragraph" w:styleId="4">
    <w:name w:val="heading 3"/>
    <w:basedOn w:val="1"/>
    <w:next w:val="1"/>
    <w:link w:val="8"/>
    <w:unhideWhenUsed/>
    <w:qFormat/>
    <w:uiPriority w:val="0"/>
    <w:pPr>
      <w:numPr>
        <w:ilvl w:val="0"/>
        <w:numId w:val="3"/>
      </w:numPr>
      <w:tabs>
        <w:tab w:val="clear" w:pos="420"/>
      </w:tabs>
      <w:autoSpaceDE/>
      <w:autoSpaceDN/>
      <w:spacing w:line="240" w:lineRule="auto"/>
      <w:ind w:left="420" w:firstLine="0" w:firstLineChars="0"/>
      <w:outlineLvl w:val="2"/>
    </w:pPr>
    <w:rPr>
      <w:rFonts w:ascii="仿宋_GB2312" w:hAnsi="仿宋_GB2312" w:cs="仿宋_GB2312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rPr>
      <w:rFonts w:ascii="仿宋" w:hAnsi="仿宋" w:eastAsia="仿宋" w:cs="仿宋"/>
      <w:sz w:val="24"/>
      <w:szCs w:val="31"/>
      <w:lang w:eastAsia="en-US"/>
    </w:rPr>
  </w:style>
  <w:style w:type="character" w:customStyle="1" w:styleId="8">
    <w:name w:val="标题 3 Char"/>
    <w:link w:val="4"/>
    <w:autoRedefine/>
    <w:qFormat/>
    <w:uiPriority w:val="0"/>
    <w:rPr>
      <w:rFonts w:ascii="仿宋_GB2312" w:hAnsi="仿宋_GB2312" w:eastAsia="仿宋_GB2312" w:cs="仿宋_GB2312"/>
      <w:sz w:val="32"/>
      <w:szCs w:val="32"/>
      <w:lang w:val="en-US" w:eastAsia="zh-CN" w:bidi="zh-CN"/>
    </w:rPr>
  </w:style>
  <w:style w:type="character" w:customStyle="1" w:styleId="9">
    <w:name w:val="标题 2 Char"/>
    <w:link w:val="3"/>
    <w:qFormat/>
    <w:uiPriority w:val="0"/>
    <w:rPr>
      <w:rFonts w:ascii="仿宋_GB2312" w:hAnsi="仿宋_GB2312" w:eastAsia="仿宋_GB2312" w:cs="仿宋_GB2312"/>
      <w:sz w:val="32"/>
      <w:szCs w:val="32"/>
      <w:lang w:val="en-US" w:eastAsia="zh-CN" w:bidi="zh-CN"/>
    </w:rPr>
  </w:style>
  <w:style w:type="character" w:customStyle="1" w:styleId="10">
    <w:name w:val="无"/>
    <w:qFormat/>
    <w:uiPriority w:val="0"/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2871</Words>
  <Characters>2934</Characters>
  <Lines>0</Lines>
  <Paragraphs>0</Paragraphs>
  <TotalTime>3</TotalTime>
  <ScaleCrop>false</ScaleCrop>
  <LinksUpToDate>false</LinksUpToDate>
  <CharactersWithSpaces>2934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2025-11-17T02:11:00Z</dcterms:created>
  <dc:creator>liu</dc:creator>
  <cp:lastModifiedBy>abigail</cp:lastModifiedBy>
  <dcterms:modified xsi:type="dcterms:W3CDTF">2025-12-10T08:10:37Z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CFA8581CB4044BC4A295DC51E69E6576_11</vt:lpwstr>
  </property>
  <property fmtid="{D5CDD505-2E9C-101B-9397-08002B2CF9AE}" pid="4" name="KSOTemplateDocerSaveRecord">
    <vt:lpwstr>eyJoZGlkIjoiYmI0ODBkMzc4Zjk3NjEwYmJlMGE0YzY5OWZmZjZkMDMiLCJ1c2VySWQiOiIyNzE4Nzc1NTkifQ==</vt:lpwstr>
  </property>
</Properties>
</file>