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571BA">
      <w:pPr>
        <w:pStyle w:val="2"/>
        <w:numPr>
          <w:ilvl w:val="0"/>
          <w:numId w:val="0"/>
        </w:numPr>
        <w:jc w:val="center"/>
        <w:rPr>
          <w:lang w:val="en-US"/>
        </w:rPr>
      </w:pPr>
      <w:r>
        <w:rPr>
          <w:rFonts w:hint="eastAsia"/>
          <w:lang w:val="en-US"/>
        </w:rPr>
        <w:t>本科教学奖励申报操作手册</w:t>
      </w:r>
    </w:p>
    <w:p w14:paraId="17F4ABA3">
      <w:pPr>
        <w:jc w:val="center"/>
        <w:rPr>
          <w:rFonts w:hint="eastAsia"/>
          <w:b/>
          <w:bCs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  <w:lang w:val="en-US"/>
        </w:rPr>
        <w:t>（教师端）</w:t>
      </w:r>
    </w:p>
    <w:p w14:paraId="5028B387">
      <w:pPr>
        <w:pStyle w:val="2"/>
      </w:pPr>
      <w:r>
        <w:rPr>
          <w:rFonts w:hint="eastAsia"/>
          <w:lang w:val="en-US"/>
        </w:rPr>
        <w:t>登录</w:t>
      </w:r>
    </w:p>
    <w:p w14:paraId="447C1C68"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dge、火狐浏览器。</w:t>
      </w:r>
    </w:p>
    <w:p w14:paraId="685A9DDE">
      <w:pPr>
        <w:pStyle w:val="3"/>
        <w:rPr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 w14:paraId="7767308D">
      <w:pPr>
        <w:widowControl w:val="0"/>
        <w:numPr>
          <w:ilvl w:val="1"/>
          <w:numId w:val="2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val="en-US" w:eastAsia="zh-Hans"/>
        </w:rPr>
        <w:t>https://portal.nsi.edu.cn</w:t>
      </w:r>
    </w:p>
    <w:p w14:paraId="4CBE886F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325" cy="2682240"/>
            <wp:effectExtent l="0" t="0" r="571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84E3DD"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39267173"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B0C4A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 w14:paraId="78733F9B">
      <w:pPr>
        <w:widowControl w:val="0"/>
        <w:numPr>
          <w:ilvl w:val="1"/>
          <w:numId w:val="2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 w14:paraId="785C1D82">
      <w:pPr>
        <w:ind w:firstLine="420"/>
        <w:rPr>
          <w:rFonts w:hint="eastAsia" w:eastAsia="Microsoft YaHei UI"/>
          <w:lang w:eastAsia="zh-CN"/>
        </w:rPr>
      </w:pPr>
      <w:r>
        <w:rPr>
          <w:rFonts w:hint="eastAsia" w:eastAsia="Microsoft YaHei UI"/>
          <w:lang w:eastAsia="zh-CN"/>
        </w:rPr>
        <w:drawing>
          <wp:inline distT="0" distB="0" distL="114300" distR="114300">
            <wp:extent cx="5525770" cy="3206750"/>
            <wp:effectExtent l="0" t="0" r="17780" b="12700"/>
            <wp:docPr id="8" name="图片 8" descr="1741052674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410526748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577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4FC57">
      <w:pPr>
        <w:widowControl w:val="0"/>
        <w:numPr>
          <w:ilvl w:val="1"/>
          <w:numId w:val="2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 w14:paraId="6BB14FAC">
      <w:pPr>
        <w:ind w:firstLine="420"/>
      </w:pPr>
    </w:p>
    <w:p w14:paraId="0C4A70ED">
      <w:r>
        <w:drawing>
          <wp:inline distT="0" distB="0" distL="114300" distR="114300">
            <wp:extent cx="5838190" cy="2973070"/>
            <wp:effectExtent l="0" t="0" r="10160" b="1778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8190" cy="2973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DAE148">
      <w:pPr>
        <w:pStyle w:val="3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 w14:paraId="4E014EF0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val="en-US"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val="en-US"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val="en-US"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Hans"/>
        </w:rPr>
        <w:t>）</w:t>
      </w:r>
    </w:p>
    <w:p w14:paraId="233E277A">
      <w:pPr>
        <w:ind w:firstLine="420"/>
      </w:pPr>
      <w:r>
        <w:drawing>
          <wp:inline distT="0" distB="0" distL="114300" distR="114300">
            <wp:extent cx="5544185" cy="2844800"/>
            <wp:effectExtent l="0" t="0" r="317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7D4871"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3B50D7B7"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1079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057F5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，在【校内应用】菜单下即可找到【教务系统】</w:t>
      </w:r>
    </w:p>
    <w:p w14:paraId="1BEB08A1">
      <w:pPr>
        <w:ind w:firstLine="420"/>
        <w:rPr>
          <w:rFonts w:hint="eastAsia" w:eastAsia="Microsoft YaHei UI"/>
          <w:lang w:eastAsia="zh-CN"/>
        </w:rPr>
      </w:pPr>
      <w:r>
        <w:rPr>
          <w:rFonts w:hint="eastAsia" w:eastAsia="Microsoft YaHei UI"/>
          <w:lang w:eastAsia="zh-CN"/>
        </w:rPr>
        <w:drawing>
          <wp:inline distT="0" distB="0" distL="114300" distR="114300">
            <wp:extent cx="5824220" cy="2868295"/>
            <wp:effectExtent l="0" t="0" r="0" b="0"/>
            <wp:docPr id="1" name="图片 1" descr="屏幕截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屏幕截图 "/>
                    <pic:cNvPicPr>
                      <a:picLocks noChangeAspect="1"/>
                    </pic:cNvPicPr>
                  </pic:nvPicPr>
                  <pic:blipFill>
                    <a:blip r:embed="rId12"/>
                    <a:srcRect l="4746" t="9750"/>
                    <a:stretch>
                      <a:fillRect/>
                    </a:stretch>
                  </pic:blipFill>
                  <pic:spPr>
                    <a:xfrm>
                      <a:off x="0" y="0"/>
                      <a:ext cx="5824220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6CBED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教师版</w:t>
      </w:r>
      <w:bookmarkStart w:id="3" w:name="_GoBack"/>
      <w:bookmarkEnd w:id="3"/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 w14:paraId="59BA08DB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43905" cy="2976245"/>
            <wp:effectExtent l="0" t="0" r="4445" b="146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2976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F29785">
      <w:pPr>
        <w:rPr>
          <w:lang w:val="en-US"/>
        </w:rPr>
      </w:pPr>
    </w:p>
    <w:p w14:paraId="05AB9A9E">
      <w:pPr>
        <w:rPr>
          <w:lang w:val="en-US"/>
        </w:rPr>
      </w:pPr>
    </w:p>
    <w:p w14:paraId="235755F3">
      <w:pPr>
        <w:rPr>
          <w:lang w:val="en-US"/>
        </w:rPr>
      </w:pPr>
    </w:p>
    <w:p w14:paraId="688907BE">
      <w:pPr>
        <w:rPr>
          <w:lang w:val="en-US"/>
        </w:rPr>
      </w:pPr>
    </w:p>
    <w:p w14:paraId="6BFAF443">
      <w:pPr>
        <w:rPr>
          <w:lang w:val="en-US"/>
        </w:rPr>
      </w:pPr>
    </w:p>
    <w:p w14:paraId="1579B24B">
      <w:pPr>
        <w:rPr>
          <w:lang w:val="en-US"/>
        </w:rPr>
      </w:pPr>
    </w:p>
    <w:p w14:paraId="78B995C6">
      <w:pPr>
        <w:rPr>
          <w:lang w:val="en-US"/>
        </w:rPr>
      </w:pPr>
    </w:p>
    <w:p w14:paraId="02B3C56B">
      <w:pPr>
        <w:rPr>
          <w:lang w:val="en-US"/>
        </w:rPr>
      </w:pPr>
    </w:p>
    <w:p w14:paraId="45A95058">
      <w:pPr>
        <w:rPr>
          <w:lang w:val="en-US"/>
        </w:rPr>
      </w:pPr>
    </w:p>
    <w:p w14:paraId="0B7C1BD6">
      <w:pPr>
        <w:pStyle w:val="2"/>
      </w:pPr>
      <w:r>
        <w:rPr>
          <w:rFonts w:hint="eastAsia"/>
        </w:rPr>
        <w:t>教学奖励申报</w:t>
      </w:r>
    </w:p>
    <w:p w14:paraId="33449F62">
      <w:pPr>
        <w:rPr>
          <w:lang w:val="en-US"/>
        </w:rPr>
      </w:pPr>
      <w:r>
        <w:rPr>
          <w:rFonts w:hint="eastAsia"/>
          <w:lang w:val="en-US"/>
        </w:rPr>
        <w:t>点击【菜单】——【教师全部服务】——【教学奖励申报】</w:t>
      </w:r>
    </w:p>
    <w:p w14:paraId="6AA346BE">
      <w:pPr>
        <w:rPr>
          <w:rFonts w:hint="eastAsia" w:eastAsia="Microsoft YaHei UI"/>
          <w:lang w:eastAsia="zh-CN"/>
        </w:rPr>
      </w:pPr>
      <w:r>
        <w:rPr>
          <w:rFonts w:hint="eastAsia" w:eastAsia="Microsoft YaHei UI"/>
          <w:lang w:eastAsia="zh-CN"/>
        </w:rPr>
        <w:drawing>
          <wp:inline distT="0" distB="0" distL="114300" distR="114300">
            <wp:extent cx="6031865" cy="3330575"/>
            <wp:effectExtent l="0" t="0" r="6985" b="3175"/>
            <wp:docPr id="3" name="图片 3" descr="屏幕截图 2025-03-04 094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屏幕截图 2025-03-04 094045"/>
                    <pic:cNvPicPr>
                      <a:picLocks noChangeAspect="1"/>
                    </pic:cNvPicPr>
                  </pic:nvPicPr>
                  <pic:blipFill>
                    <a:blip r:embed="rId13"/>
                    <a:srcRect l="34158" t="13736"/>
                    <a:stretch>
                      <a:fillRect/>
                    </a:stretch>
                  </pic:blipFill>
                  <pic:spPr>
                    <a:xfrm>
                      <a:off x="0" y="0"/>
                      <a:ext cx="6031865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DE68E">
      <w:pPr>
        <w:rPr>
          <w:lang w:val="en-US"/>
        </w:rPr>
      </w:pPr>
      <w:r>
        <w:rPr>
          <w:rFonts w:hint="eastAsia"/>
          <w:lang w:val="en-US"/>
        </w:rPr>
        <w:t>选择批次后，点击</w:t>
      </w:r>
      <w:r>
        <w:rPr>
          <w:rFonts w:hint="eastAsia"/>
          <w:b/>
          <w:bCs/>
          <w:lang w:val="en-US"/>
        </w:rPr>
        <w:t>进入</w:t>
      </w:r>
    </w:p>
    <w:p w14:paraId="1FE28EE9"/>
    <w:p w14:paraId="51913265">
      <w:pPr>
        <w:rPr>
          <w:rFonts w:hint="eastAsia" w:eastAsia="Microsoft YaHei UI"/>
          <w:lang w:eastAsia="zh-CN"/>
        </w:rPr>
      </w:pPr>
      <w:r>
        <w:rPr>
          <w:rFonts w:hint="eastAsia" w:eastAsia="Microsoft YaHei UI"/>
          <w:lang w:eastAsia="zh-CN"/>
        </w:rPr>
        <w:drawing>
          <wp:inline distT="0" distB="0" distL="114300" distR="114300">
            <wp:extent cx="6118860" cy="1499870"/>
            <wp:effectExtent l="0" t="0" r="15240" b="5080"/>
            <wp:docPr id="15" name="图片 15" descr="1741052819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74105281907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80BB8">
      <w:pPr>
        <w:rPr>
          <w:lang w:val="en-US"/>
        </w:rPr>
      </w:pPr>
    </w:p>
    <w:p w14:paraId="454670F9">
      <w:pPr>
        <w:rPr>
          <w:lang w:val="en-US"/>
        </w:rPr>
      </w:pPr>
    </w:p>
    <w:p w14:paraId="03F6D7C2">
      <w:pPr>
        <w:rPr>
          <w:lang w:val="en-US"/>
        </w:rPr>
      </w:pPr>
    </w:p>
    <w:p w14:paraId="6AF742E1">
      <w:pPr>
        <w:rPr>
          <w:lang w:val="en-US"/>
        </w:rPr>
      </w:pPr>
    </w:p>
    <w:p w14:paraId="6364F7BB">
      <w:pPr>
        <w:rPr>
          <w:lang w:val="en-US"/>
        </w:rPr>
      </w:pPr>
    </w:p>
    <w:p w14:paraId="179DFDB9">
      <w:pPr>
        <w:rPr>
          <w:lang w:val="en-US"/>
        </w:rPr>
      </w:pPr>
    </w:p>
    <w:p w14:paraId="79259F6D">
      <w:pPr>
        <w:rPr>
          <w:lang w:val="en-US"/>
        </w:rPr>
      </w:pPr>
    </w:p>
    <w:p w14:paraId="22067BB8">
      <w:pPr>
        <w:rPr>
          <w:lang w:val="en-US"/>
        </w:rPr>
      </w:pPr>
    </w:p>
    <w:p w14:paraId="3BCCD0E1">
      <w:pPr>
        <w:rPr>
          <w:lang w:val="en-US"/>
        </w:rPr>
      </w:pPr>
      <w:r>
        <w:rPr>
          <w:rFonts w:hint="eastAsia"/>
          <w:lang w:val="en-US"/>
        </w:rPr>
        <w:t>有五个模块可以进行申报（教改项目、本科教学质量工程项目、教学成果奖、教学竞赛项目、其他类）</w:t>
      </w:r>
    </w:p>
    <w:p w14:paraId="3B76197C">
      <w:pPr>
        <w:rPr>
          <w:lang w:val="en-US"/>
        </w:rPr>
      </w:pPr>
      <w:r>
        <w:rPr>
          <w:rFonts w:hint="eastAsia"/>
          <w:lang w:val="en-US"/>
        </w:rPr>
        <w:t>五个模块申报流程基本一致，本文档以教改项目为例。</w:t>
      </w:r>
    </w:p>
    <w:p w14:paraId="3CBC8A68">
      <w:r>
        <w:drawing>
          <wp:inline distT="0" distB="0" distL="114300" distR="114300">
            <wp:extent cx="6115685" cy="2872740"/>
            <wp:effectExtent l="0" t="0" r="10795" b="762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681E3">
      <w:pPr>
        <w:pStyle w:val="3"/>
      </w:pPr>
      <w:r>
        <w:rPr>
          <w:rFonts w:hint="eastAsia"/>
        </w:rPr>
        <w:t>教改项目申报</w:t>
      </w:r>
    </w:p>
    <w:p w14:paraId="0281AD99">
      <w:pPr>
        <w:rPr>
          <w:b/>
          <w:bCs/>
          <w:lang w:val="en-US"/>
        </w:rPr>
      </w:pPr>
      <w:r>
        <w:rPr>
          <w:rFonts w:hint="eastAsia"/>
          <w:lang w:val="en-US"/>
        </w:rPr>
        <w:t>点击</w:t>
      </w:r>
      <w:r>
        <w:rPr>
          <w:rFonts w:hint="eastAsia"/>
          <w:b/>
          <w:bCs/>
          <w:lang w:val="en-US"/>
        </w:rPr>
        <w:t>成果申报</w:t>
      </w:r>
    </w:p>
    <w:p w14:paraId="43ED68AD">
      <w:pPr>
        <w:rPr>
          <w:lang w:val="en-US"/>
        </w:rPr>
      </w:pPr>
      <w:r>
        <w:rPr>
          <w:rFonts w:hint="eastAsia"/>
          <w:lang w:val="en-US"/>
        </w:rPr>
        <w:t>填写申报信息（*为必填），如项目有其他成员，可点击下方添加按钮进行添加校内成员或校外成员。</w:t>
      </w:r>
    </w:p>
    <w:p w14:paraId="05D58122">
      <w:r>
        <w:drawing>
          <wp:inline distT="0" distB="0" distL="114300" distR="114300">
            <wp:extent cx="6119495" cy="3906520"/>
            <wp:effectExtent l="0" t="0" r="6985" b="1016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90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79605">
      <w:pPr>
        <w:rPr>
          <w:lang w:val="en-US"/>
        </w:rPr>
      </w:pPr>
      <w:r>
        <w:rPr>
          <w:rFonts w:hint="eastAsia"/>
          <w:lang w:val="en-US"/>
        </w:rPr>
        <w:t>信息填写完成后点击提交即可。</w:t>
      </w:r>
    </w:p>
    <w:p w14:paraId="05D31F27">
      <w:pPr>
        <w:rPr>
          <w:lang w:val="en-US"/>
        </w:rPr>
      </w:pPr>
    </w:p>
    <w:p w14:paraId="0F5ECCD9">
      <w:pPr>
        <w:rPr>
          <w:lang w:val="en-US"/>
        </w:rPr>
      </w:pPr>
    </w:p>
    <w:p w14:paraId="42E564B8">
      <w:pPr>
        <w:rPr>
          <w:lang w:val="en-US"/>
        </w:rPr>
      </w:pPr>
    </w:p>
    <w:p w14:paraId="7555B00C">
      <w:pPr>
        <w:rPr>
          <w:lang w:val="en-US"/>
        </w:rPr>
      </w:pPr>
      <w:r>
        <w:rPr>
          <w:rFonts w:hint="eastAsia"/>
          <w:lang w:val="en-US"/>
        </w:rPr>
        <w:t>点击【详情】、【撤回】按钮可以进行相应操作（撤回只能撤回未审核的项目）</w:t>
      </w:r>
    </w:p>
    <w:p w14:paraId="734FA7F4">
      <w:pPr>
        <w:rPr>
          <w:lang w:val="en-US"/>
        </w:rPr>
      </w:pPr>
      <w:r>
        <w:drawing>
          <wp:inline distT="0" distB="0" distL="0" distR="0">
            <wp:extent cx="6120130" cy="297053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B358C">
      <w:pPr>
        <w:rPr>
          <w:lang w:val="en-US"/>
        </w:rPr>
      </w:pPr>
      <w:r>
        <w:rPr>
          <w:rFonts w:hint="eastAsia"/>
          <w:lang w:val="en-US"/>
        </w:rPr>
        <w:t>项目审核通过。</w:t>
      </w:r>
    </w:p>
    <w:p w14:paraId="47722A14">
      <w:pPr>
        <w:rPr>
          <w:lang w:val="en-US"/>
        </w:rPr>
      </w:pPr>
      <w:r>
        <w:drawing>
          <wp:inline distT="0" distB="0" distL="0" distR="0">
            <wp:extent cx="6120130" cy="2970530"/>
            <wp:effectExtent l="0" t="0" r="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A3F63">
      <w:pPr>
        <w:rPr>
          <w:lang w:val="en-US"/>
        </w:rPr>
      </w:pPr>
    </w:p>
    <w:p w14:paraId="34F6B87F">
      <w:pPr>
        <w:rPr>
          <w:lang w:val="en-US"/>
        </w:rPr>
      </w:pPr>
    </w:p>
    <w:p w14:paraId="33376EF4">
      <w:pPr>
        <w:rPr>
          <w:lang w:val="en-US"/>
        </w:rPr>
      </w:pPr>
    </w:p>
    <w:p w14:paraId="76633681">
      <w:pPr>
        <w:pStyle w:val="2"/>
        <w:numPr>
          <w:ilvl w:val="0"/>
          <w:numId w:val="0"/>
        </w:numPr>
        <w:spacing w:after="120" w:afterLines="50"/>
        <w:ind w:leftChars="0"/>
        <w:rPr>
          <w:sz w:val="44"/>
          <w:szCs w:val="44"/>
          <w:lang w:val="en-US"/>
        </w:rPr>
      </w:pPr>
    </w:p>
    <w:p w14:paraId="7C849106">
      <w:pPr>
        <w:pStyle w:val="2"/>
        <w:spacing w:after="120" w:afterLines="50"/>
        <w:rPr>
          <w:sz w:val="44"/>
          <w:szCs w:val="44"/>
          <w:lang w:val="en-US"/>
        </w:rPr>
      </w:pPr>
      <w:r>
        <w:rPr>
          <w:rFonts w:hint="eastAsia"/>
          <w:sz w:val="44"/>
          <w:szCs w:val="44"/>
          <w:lang w:val="en-US"/>
        </w:rPr>
        <w:t>填写说明</w:t>
      </w:r>
    </w:p>
    <w:p w14:paraId="04BC8107">
      <w:pPr>
        <w:widowControl w:val="0"/>
        <w:spacing w:before="0" w:after="0" w:line="300" w:lineRule="auto"/>
        <w:ind w:firstLine="643" w:firstLineChars="200"/>
        <w:rPr>
          <w:rFonts w:ascii="宋体" w:hAnsi="宋体" w:eastAsia="宋体" w:cs="宋体"/>
          <w:b/>
          <w:bCs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333333"/>
          <w:sz w:val="32"/>
          <w:szCs w:val="32"/>
        </w:rPr>
        <w:t>（一）教改研究项目</w:t>
      </w:r>
    </w:p>
    <w:p w14:paraId="4EAEA81C">
      <w:pPr>
        <w:spacing w:line="300" w:lineRule="auto"/>
        <w:ind w:firstLine="640" w:firstLineChars="200"/>
        <w:rPr>
          <w:rFonts w:ascii="仿宋" w:hAnsi="仿宋" w:eastAsia="仿宋" w:cs="宋体"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z w:val="32"/>
          <w:szCs w:val="32"/>
        </w:rPr>
        <w:t>1</w:t>
      </w:r>
      <w:r>
        <w:rPr>
          <w:rFonts w:ascii="仿宋" w:hAnsi="仿宋" w:eastAsia="仿宋" w:cs="宋体"/>
          <w:color w:val="333333"/>
          <w:sz w:val="32"/>
          <w:szCs w:val="32"/>
        </w:rPr>
        <w:t>.</w:t>
      </w:r>
      <w:r>
        <w:rPr>
          <w:rFonts w:hint="eastAsia" w:ascii="仿宋" w:hAnsi="仿宋" w:eastAsia="仿宋" w:cs="宋体"/>
          <w:color w:val="333333"/>
          <w:sz w:val="32"/>
          <w:szCs w:val="32"/>
        </w:rPr>
        <w:t xml:space="preserve"> </w:t>
      </w:r>
      <w:bookmarkStart w:id="0" w:name="_Hlk127866322"/>
      <w:r>
        <w:rPr>
          <w:rFonts w:hint="eastAsia" w:ascii="仿宋" w:hAnsi="仿宋" w:eastAsia="仿宋" w:cs="宋体"/>
          <w:color w:val="333333"/>
          <w:sz w:val="32"/>
          <w:szCs w:val="32"/>
        </w:rPr>
        <w:t>项目级别为：国家级、省级（省部级）。</w:t>
      </w:r>
    </w:p>
    <w:bookmarkEnd w:id="0"/>
    <w:p w14:paraId="1D74075A">
      <w:pPr>
        <w:spacing w:line="300" w:lineRule="auto"/>
        <w:ind w:firstLine="640" w:firstLineChars="200"/>
        <w:rPr>
          <w:rFonts w:ascii="仿宋" w:hAnsi="仿宋" w:eastAsia="仿宋" w:cs="宋体"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z w:val="32"/>
          <w:szCs w:val="32"/>
        </w:rPr>
        <w:t>2</w:t>
      </w:r>
      <w:r>
        <w:rPr>
          <w:rFonts w:ascii="仿宋" w:hAnsi="仿宋" w:eastAsia="仿宋" w:cs="宋体"/>
          <w:color w:val="333333"/>
          <w:sz w:val="32"/>
          <w:szCs w:val="32"/>
        </w:rPr>
        <w:t xml:space="preserve">. </w:t>
      </w:r>
      <w:r>
        <w:rPr>
          <w:rFonts w:hint="eastAsia" w:ascii="仿宋" w:hAnsi="仿宋" w:eastAsia="仿宋" w:cs="宋体"/>
          <w:color w:val="333333"/>
          <w:sz w:val="32"/>
          <w:szCs w:val="32"/>
        </w:rPr>
        <w:t>项目类别：重大（重中之重）、重点、一般、产学合作协同育人等等。</w:t>
      </w:r>
    </w:p>
    <w:p w14:paraId="074ABE9F">
      <w:pPr>
        <w:spacing w:line="300" w:lineRule="auto"/>
        <w:ind w:firstLine="640" w:firstLineChars="200"/>
        <w:rPr>
          <w:rFonts w:ascii="仿宋" w:hAnsi="仿宋" w:eastAsia="仿宋" w:cs="宋体"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z w:val="32"/>
          <w:szCs w:val="32"/>
        </w:rPr>
        <w:t>3</w:t>
      </w:r>
      <w:r>
        <w:rPr>
          <w:rFonts w:ascii="仿宋" w:hAnsi="仿宋" w:eastAsia="仿宋" w:cs="宋体"/>
          <w:color w:val="333333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宋体"/>
          <w:color w:val="333333"/>
          <w:sz w:val="32"/>
          <w:szCs w:val="32"/>
        </w:rPr>
        <w:t>所属单位、授权单位（机构）请填写单位（机构）全称。</w:t>
      </w:r>
    </w:p>
    <w:p w14:paraId="597F92B5">
      <w:pPr>
        <w:widowControl w:val="0"/>
        <w:spacing w:before="0" w:after="0" w:line="300" w:lineRule="auto"/>
        <w:ind w:firstLine="643" w:firstLineChars="200"/>
        <w:rPr>
          <w:rFonts w:ascii="宋体" w:hAnsi="宋体" w:eastAsia="宋体" w:cs="宋体"/>
          <w:b/>
          <w:bCs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333333"/>
          <w:sz w:val="32"/>
          <w:szCs w:val="32"/>
        </w:rPr>
        <w:t>（二）教学成果奖类项目</w:t>
      </w:r>
    </w:p>
    <w:p w14:paraId="0E2C0565">
      <w:pPr>
        <w:pStyle w:val="5"/>
        <w:widowControl w:val="0"/>
        <w:numPr>
          <w:ilvl w:val="0"/>
          <w:numId w:val="4"/>
        </w:numPr>
        <w:spacing w:before="0" w:after="0" w:line="300" w:lineRule="auto"/>
        <w:ind w:left="0" w:firstLine="640"/>
        <w:rPr>
          <w:rFonts w:ascii="仿宋" w:hAnsi="仿宋" w:eastAsia="仿宋" w:cs="宋体"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z w:val="32"/>
          <w:szCs w:val="32"/>
        </w:rPr>
        <w:t>成果形式：研究报告、专著、课程、教材等。</w:t>
      </w:r>
    </w:p>
    <w:p w14:paraId="49D7ACC9">
      <w:pPr>
        <w:pStyle w:val="5"/>
        <w:widowControl w:val="0"/>
        <w:numPr>
          <w:ilvl w:val="0"/>
          <w:numId w:val="4"/>
        </w:numPr>
        <w:spacing w:before="0" w:after="0" w:line="300" w:lineRule="auto"/>
        <w:ind w:left="0" w:firstLine="640"/>
        <w:rPr>
          <w:rFonts w:ascii="仿宋" w:hAnsi="仿宋" w:eastAsia="仿宋" w:cs="宋体"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z w:val="32"/>
          <w:szCs w:val="32"/>
        </w:rPr>
        <w:t>获奖名称：教学成果奖、教育教学与研究成果奖、高等教育科研成果奖等。</w:t>
      </w:r>
    </w:p>
    <w:p w14:paraId="720C8497">
      <w:pPr>
        <w:pStyle w:val="5"/>
        <w:widowControl w:val="0"/>
        <w:numPr>
          <w:ilvl w:val="0"/>
          <w:numId w:val="4"/>
        </w:numPr>
        <w:spacing w:before="0" w:after="0" w:line="300" w:lineRule="auto"/>
        <w:ind w:left="0" w:firstLine="640"/>
        <w:rPr>
          <w:rFonts w:ascii="仿宋" w:hAnsi="仿宋" w:eastAsia="仿宋" w:cs="宋体"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z w:val="32"/>
          <w:szCs w:val="32"/>
        </w:rPr>
        <w:t>获奖级别：</w:t>
      </w:r>
      <w:bookmarkStart w:id="1" w:name="_Hlk127866551"/>
      <w:r>
        <w:rPr>
          <w:rFonts w:hint="eastAsia" w:ascii="仿宋" w:hAnsi="仿宋" w:eastAsia="仿宋" w:cs="宋体"/>
          <w:color w:val="333333"/>
          <w:sz w:val="32"/>
          <w:szCs w:val="32"/>
        </w:rPr>
        <w:t>国家级、省级、校级。</w:t>
      </w:r>
      <w:bookmarkEnd w:id="1"/>
    </w:p>
    <w:p w14:paraId="6547926F">
      <w:pPr>
        <w:pStyle w:val="5"/>
        <w:widowControl w:val="0"/>
        <w:numPr>
          <w:ilvl w:val="0"/>
          <w:numId w:val="4"/>
        </w:numPr>
        <w:spacing w:before="0" w:after="0" w:line="300" w:lineRule="auto"/>
        <w:ind w:left="0" w:firstLine="640"/>
        <w:rPr>
          <w:rFonts w:ascii="仿宋" w:hAnsi="仿宋" w:eastAsia="仿宋" w:cs="宋体"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z w:val="32"/>
          <w:szCs w:val="32"/>
        </w:rPr>
        <w:t>获奖等级：特等奖、一等奖、二等奖、三等奖。</w:t>
      </w:r>
    </w:p>
    <w:p w14:paraId="05C996A7">
      <w:pPr>
        <w:widowControl w:val="0"/>
        <w:spacing w:before="0" w:after="0" w:line="300" w:lineRule="auto"/>
        <w:ind w:firstLine="643" w:firstLineChars="200"/>
        <w:rPr>
          <w:rFonts w:ascii="宋体" w:hAnsi="宋体" w:eastAsia="宋体" w:cs="宋体"/>
          <w:b/>
          <w:bCs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333333"/>
          <w:sz w:val="32"/>
          <w:szCs w:val="32"/>
        </w:rPr>
        <w:t>（三）本科教学质量工程项目</w:t>
      </w:r>
    </w:p>
    <w:p w14:paraId="21A52E7B">
      <w:pPr>
        <w:pStyle w:val="5"/>
        <w:widowControl w:val="0"/>
        <w:numPr>
          <w:ilvl w:val="0"/>
          <w:numId w:val="5"/>
        </w:numPr>
        <w:spacing w:before="0" w:after="0" w:line="300" w:lineRule="auto"/>
        <w:ind w:left="0" w:firstLine="640"/>
        <w:rPr>
          <w:rFonts w:ascii="仿宋" w:hAnsi="仿宋" w:eastAsia="仿宋" w:cs="宋体"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z w:val="32"/>
          <w:szCs w:val="32"/>
        </w:rPr>
        <w:t>项目类别参照《奖励办法》第三章第九条。如一流专业、一流课程、教学团队、优秀教案等。</w:t>
      </w:r>
    </w:p>
    <w:p w14:paraId="58F4E5CC">
      <w:pPr>
        <w:pStyle w:val="5"/>
        <w:widowControl w:val="0"/>
        <w:numPr>
          <w:ilvl w:val="0"/>
          <w:numId w:val="5"/>
        </w:numPr>
        <w:spacing w:before="0" w:after="0" w:line="300" w:lineRule="auto"/>
        <w:ind w:left="0" w:firstLine="640"/>
        <w:rPr>
          <w:rFonts w:ascii="仿宋" w:hAnsi="仿宋" w:eastAsia="仿宋" w:cs="宋体"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z w:val="32"/>
          <w:szCs w:val="32"/>
        </w:rPr>
        <w:t>项目级别：国家级、省级、校级。</w:t>
      </w:r>
    </w:p>
    <w:p w14:paraId="46209707">
      <w:pPr>
        <w:spacing w:line="300" w:lineRule="auto"/>
        <w:ind w:firstLine="643" w:firstLineChars="200"/>
        <w:rPr>
          <w:rFonts w:ascii="宋体" w:hAnsi="宋体" w:eastAsia="宋体" w:cs="宋体"/>
          <w:b/>
          <w:bCs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333333"/>
          <w:sz w:val="32"/>
          <w:szCs w:val="32"/>
        </w:rPr>
        <w:t>（四）教学竞赛类项目</w:t>
      </w:r>
    </w:p>
    <w:p w14:paraId="6B4ED22A">
      <w:pPr>
        <w:spacing w:line="300" w:lineRule="auto"/>
        <w:ind w:firstLine="640" w:firstLineChars="200"/>
        <w:rPr>
          <w:rFonts w:ascii="仿宋" w:hAnsi="仿宋" w:eastAsia="仿宋" w:cs="宋体"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z w:val="32"/>
          <w:szCs w:val="32"/>
        </w:rPr>
        <w:t>1</w:t>
      </w:r>
      <w:r>
        <w:rPr>
          <w:rFonts w:ascii="仿宋" w:hAnsi="仿宋" w:eastAsia="仿宋" w:cs="宋体"/>
          <w:color w:val="333333"/>
          <w:sz w:val="32"/>
          <w:szCs w:val="32"/>
        </w:rPr>
        <w:t>.</w:t>
      </w:r>
      <w:r>
        <w:rPr>
          <w:rFonts w:hint="eastAsia" w:ascii="仿宋" w:hAnsi="仿宋" w:eastAsia="仿宋" w:cs="宋体"/>
          <w:color w:val="333333"/>
          <w:sz w:val="32"/>
          <w:szCs w:val="32"/>
        </w:rPr>
        <w:t>竞赛级别：国家级、省级、市厅级、校级。</w:t>
      </w:r>
    </w:p>
    <w:p w14:paraId="49E1814E">
      <w:pPr>
        <w:spacing w:line="300" w:lineRule="auto"/>
        <w:ind w:firstLine="640" w:firstLineChars="200"/>
        <w:rPr>
          <w:rFonts w:ascii="仿宋" w:hAnsi="仿宋" w:eastAsia="仿宋" w:cs="宋体"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z w:val="32"/>
          <w:szCs w:val="32"/>
        </w:rPr>
        <w:t>2</w:t>
      </w:r>
      <w:r>
        <w:rPr>
          <w:rFonts w:ascii="仿宋" w:hAnsi="仿宋" w:eastAsia="仿宋" w:cs="宋体"/>
          <w:color w:val="333333"/>
          <w:sz w:val="32"/>
          <w:szCs w:val="32"/>
        </w:rPr>
        <w:t>.</w:t>
      </w:r>
      <w:r>
        <w:rPr>
          <w:rFonts w:hint="eastAsia" w:ascii="仿宋" w:hAnsi="仿宋" w:eastAsia="仿宋" w:cs="宋体"/>
          <w:color w:val="333333"/>
          <w:sz w:val="32"/>
          <w:szCs w:val="32"/>
        </w:rPr>
        <w:t>获奖等级：</w:t>
      </w:r>
      <w:bookmarkStart w:id="2" w:name="_Hlk127866452"/>
      <w:r>
        <w:rPr>
          <w:rFonts w:hint="eastAsia" w:ascii="仿宋" w:hAnsi="仿宋" w:eastAsia="仿宋" w:cs="宋体"/>
          <w:color w:val="333333"/>
          <w:sz w:val="32"/>
          <w:szCs w:val="32"/>
        </w:rPr>
        <w:t>特等奖、一等奖、二等奖、三等奖</w:t>
      </w:r>
      <w:bookmarkEnd w:id="2"/>
      <w:r>
        <w:rPr>
          <w:rFonts w:hint="eastAsia" w:ascii="仿宋" w:hAnsi="仿宋" w:eastAsia="仿宋" w:cs="宋体"/>
          <w:color w:val="333333"/>
          <w:sz w:val="32"/>
          <w:szCs w:val="32"/>
        </w:rPr>
        <w:t>、最佳</w:t>
      </w:r>
      <w:r>
        <w:rPr>
          <w:rFonts w:ascii="仿宋" w:hAnsi="仿宋" w:eastAsia="仿宋" w:cs="宋体"/>
          <w:color w:val="333333"/>
          <w:sz w:val="32"/>
          <w:szCs w:val="32"/>
        </w:rPr>
        <w:t>XX</w:t>
      </w:r>
      <w:r>
        <w:rPr>
          <w:rFonts w:hint="eastAsia" w:ascii="仿宋" w:hAnsi="仿宋" w:eastAsia="仿宋" w:cs="宋体"/>
          <w:color w:val="333333"/>
          <w:sz w:val="32"/>
          <w:szCs w:val="32"/>
        </w:rPr>
        <w:t>奖、优胜奖、优秀奖等。</w:t>
      </w:r>
    </w:p>
    <w:p w14:paraId="6B2A647A">
      <w:pPr>
        <w:spacing w:line="300" w:lineRule="auto"/>
        <w:ind w:firstLine="643" w:firstLineChars="200"/>
        <w:rPr>
          <w:rFonts w:ascii="宋体" w:hAnsi="宋体" w:eastAsia="宋体" w:cs="宋体"/>
          <w:b/>
          <w:bCs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333333"/>
          <w:sz w:val="32"/>
          <w:szCs w:val="32"/>
        </w:rPr>
        <w:t>（五）其他类项目</w:t>
      </w:r>
    </w:p>
    <w:p w14:paraId="545D7FAD">
      <w:pPr>
        <w:spacing w:line="300" w:lineRule="auto"/>
        <w:ind w:firstLine="640" w:firstLineChars="200"/>
        <w:rPr>
          <w:rFonts w:ascii="仿宋" w:hAnsi="仿宋" w:eastAsia="仿宋" w:cs="宋体"/>
          <w:color w:val="333333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z w:val="32"/>
          <w:szCs w:val="32"/>
        </w:rPr>
        <w:t>若所获奖项无法归类至以上四类项目，请填写“其他类”表格。</w:t>
      </w:r>
    </w:p>
    <w:p w14:paraId="21F7E44B">
      <w:pPr>
        <w:spacing w:line="300" w:lineRule="auto"/>
        <w:ind w:firstLine="643" w:firstLineChars="200"/>
        <w:rPr>
          <w:rFonts w:ascii="仿宋" w:hAnsi="仿宋" w:eastAsia="仿宋" w:cs="宋体"/>
          <w:b/>
          <w:bCs/>
          <w:color w:val="FF0000"/>
          <w:sz w:val="32"/>
          <w:szCs w:val="32"/>
        </w:rPr>
      </w:pPr>
    </w:p>
    <w:p w14:paraId="3DFDDFEC">
      <w:pPr>
        <w:spacing w:line="300" w:lineRule="auto"/>
        <w:ind w:firstLine="643" w:firstLineChars="200"/>
        <w:rPr>
          <w:rFonts w:ascii="仿宋" w:hAnsi="仿宋" w:eastAsia="仿宋" w:cs="宋体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color w:val="FF0000"/>
          <w:sz w:val="32"/>
          <w:szCs w:val="32"/>
        </w:rPr>
        <w:t>注：与本科教学无关的项目（如科研项目、论文等）不要申报。</w:t>
      </w:r>
    </w:p>
    <w:p w14:paraId="039EC1FC">
      <w:pPr>
        <w:rPr>
          <w:lang w:val="en-US"/>
        </w:rPr>
      </w:pP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</w:sdtPr>
    <w:sdtEndPr>
      <w:rPr>
        <w:b/>
        <w:sz w:val="24"/>
        <w:szCs w:val="24"/>
      </w:rPr>
    </w:sdtEndPr>
    <w:sdtContent>
      <w:p w14:paraId="60F115A8"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 w14:paraId="1BD8A8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21963086"/>
    <w:multiLevelType w:val="multilevel"/>
    <w:tmpl w:val="2196308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4">
    <w:nsid w:val="7F3023E5"/>
    <w:multiLevelType w:val="multilevel"/>
    <w:tmpl w:val="7F3023E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0OTM2OGIxNjA0ODk3YTU5ZDdmM2FhNjNkNmQxN2U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4F2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72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2BB"/>
    <w:rsid w:val="00155B01"/>
    <w:rsid w:val="0015646A"/>
    <w:rsid w:val="00160841"/>
    <w:rsid w:val="00162AC9"/>
    <w:rsid w:val="0016417F"/>
    <w:rsid w:val="00164D08"/>
    <w:rsid w:val="00165887"/>
    <w:rsid w:val="00167857"/>
    <w:rsid w:val="00172A2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6DEC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17C00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8C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0DD1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BBE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289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0B7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15C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517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1CE5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3C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B6020BC"/>
    <w:rsid w:val="0BF52757"/>
    <w:rsid w:val="0C2E21BF"/>
    <w:rsid w:val="0E9D742B"/>
    <w:rsid w:val="0F5558E9"/>
    <w:rsid w:val="0F941B97"/>
    <w:rsid w:val="111114C9"/>
    <w:rsid w:val="11E53ADD"/>
    <w:rsid w:val="11F7562D"/>
    <w:rsid w:val="12062EB9"/>
    <w:rsid w:val="14720ADE"/>
    <w:rsid w:val="15AA6B1A"/>
    <w:rsid w:val="163674AD"/>
    <w:rsid w:val="16C9740F"/>
    <w:rsid w:val="18476B08"/>
    <w:rsid w:val="19C07875"/>
    <w:rsid w:val="1B3325F7"/>
    <w:rsid w:val="1B616EF2"/>
    <w:rsid w:val="1BD25374"/>
    <w:rsid w:val="1C625014"/>
    <w:rsid w:val="1D022A5E"/>
    <w:rsid w:val="1E1E31CB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9480D4F"/>
    <w:rsid w:val="2A554269"/>
    <w:rsid w:val="2A660DFA"/>
    <w:rsid w:val="2A7A76DD"/>
    <w:rsid w:val="306C64EA"/>
    <w:rsid w:val="31A34163"/>
    <w:rsid w:val="3241316B"/>
    <w:rsid w:val="329F46BA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915CF3"/>
    <w:rsid w:val="3D1A515D"/>
    <w:rsid w:val="3D371037"/>
    <w:rsid w:val="3D634EB8"/>
    <w:rsid w:val="3E9A67C1"/>
    <w:rsid w:val="3EE06CCB"/>
    <w:rsid w:val="40E24BE0"/>
    <w:rsid w:val="4108042C"/>
    <w:rsid w:val="410E6F78"/>
    <w:rsid w:val="41881A54"/>
    <w:rsid w:val="419A17B6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2292CCC"/>
    <w:rsid w:val="53BC6487"/>
    <w:rsid w:val="53C8401D"/>
    <w:rsid w:val="55F5660B"/>
    <w:rsid w:val="571B6637"/>
    <w:rsid w:val="57831B35"/>
    <w:rsid w:val="588B5823"/>
    <w:rsid w:val="5900361E"/>
    <w:rsid w:val="5910578B"/>
    <w:rsid w:val="5A771657"/>
    <w:rsid w:val="5AED30ED"/>
    <w:rsid w:val="5D9E1B03"/>
    <w:rsid w:val="5E9640B6"/>
    <w:rsid w:val="5F456DAE"/>
    <w:rsid w:val="5F546567"/>
    <w:rsid w:val="5F5C46EB"/>
    <w:rsid w:val="5F6217F3"/>
    <w:rsid w:val="60623F2D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9E1105E"/>
    <w:rsid w:val="6A45368E"/>
    <w:rsid w:val="6AE803AB"/>
    <w:rsid w:val="6BEC726C"/>
    <w:rsid w:val="6C370FD7"/>
    <w:rsid w:val="6D0A63C2"/>
    <w:rsid w:val="6D2563E6"/>
    <w:rsid w:val="6DDC4A81"/>
    <w:rsid w:val="6E04658C"/>
    <w:rsid w:val="6E3D1078"/>
    <w:rsid w:val="6E6B7B38"/>
    <w:rsid w:val="6EF066A6"/>
    <w:rsid w:val="701F53B4"/>
    <w:rsid w:val="704357DF"/>
    <w:rsid w:val="704C1878"/>
    <w:rsid w:val="71F86F25"/>
    <w:rsid w:val="723D706A"/>
    <w:rsid w:val="727C1F94"/>
    <w:rsid w:val="72DA5139"/>
    <w:rsid w:val="733F3638"/>
    <w:rsid w:val="73C5064F"/>
    <w:rsid w:val="740A0116"/>
    <w:rsid w:val="75A95EBF"/>
    <w:rsid w:val="76F86E78"/>
    <w:rsid w:val="78457880"/>
    <w:rsid w:val="78C35DF4"/>
    <w:rsid w:val="796C2F5C"/>
    <w:rsid w:val="7B3724FD"/>
    <w:rsid w:val="7BB64BE9"/>
    <w:rsid w:val="7BF3250D"/>
    <w:rsid w:val="7C3A66F1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Microsoft YaHei UI" w:cs="Times New Roman"/>
      <w:color w:val="595959"/>
      <w:sz w:val="22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/>
      <w:outlineLvl w:val="1"/>
    </w:pPr>
    <w:rPr>
      <w:b/>
      <w:color w:val="4472C4"/>
      <w:sz w:val="24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</w:style>
  <w:style w:type="paragraph" w:styleId="12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13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</w:pPr>
    <w:rPr>
      <w:sz w:val="24"/>
      <w:lang w:val="en-US"/>
    </w:rPr>
  </w:style>
  <w:style w:type="table" w:styleId="15">
    <w:name w:val="Table Grid"/>
    <w:basedOn w:val="1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autoRedefine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autoRedefine/>
    <w:qFormat/>
    <w:uiPriority w:val="22"/>
    <w:rPr>
      <w:b/>
    </w:rPr>
  </w:style>
  <w:style w:type="character" w:styleId="19">
    <w:name w:val="Hyperlink"/>
    <w:basedOn w:val="1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autoRedefine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autoRedefine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24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autoRedefine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autoRedefine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autoRedefine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autoRedefine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autoRedefine/>
    <w:qFormat/>
    <w:uiPriority w:val="1"/>
    <w:rPr>
      <w:kern w:val="0"/>
      <w:sz w:val="22"/>
    </w:rPr>
  </w:style>
  <w:style w:type="character" w:styleId="27">
    <w:name w:val="Placeholder Text"/>
    <w:basedOn w:val="17"/>
    <w:autoRedefine/>
    <w:semiHidden/>
    <w:qFormat/>
    <w:uiPriority w:val="99"/>
    <w:rPr>
      <w:color w:val="808080"/>
    </w:rPr>
  </w:style>
  <w:style w:type="paragraph" w:customStyle="1" w:styleId="28">
    <w:name w:val="TOC 标题1"/>
    <w:basedOn w:val="2"/>
    <w:next w:val="1"/>
    <w:autoRedefine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autoRedefine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autoRedefine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网格表 2 - 着色 1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网格表 4 - 着色 1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网格表 41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7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DDE7D119-C747-4D38-B100-0AC2574017D4}">
  <ds:schemaRefs/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8</Pages>
  <Words>886</Words>
  <Characters>953</Characters>
  <Lines>7</Lines>
  <Paragraphs>2</Paragraphs>
  <TotalTime>13</TotalTime>
  <ScaleCrop>false</ScaleCrop>
  <LinksUpToDate>false</LinksUpToDate>
  <CharactersWithSpaces>956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ly131</dc:creator>
  <cp:lastModifiedBy>cherry</cp:lastModifiedBy>
  <dcterms:modified xsi:type="dcterms:W3CDTF">2025-03-04T06:48:06Z</dcterms:modified>
  <cp:revision>1623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41E76176762944819C027FAD467C72E9</vt:lpwstr>
  </property>
  <property fmtid="{D5CDD505-2E9C-101B-9397-08002B2CF9AE}" pid="4" name="KSOTemplateDocerSaveRecord">
    <vt:lpwstr>eyJoZGlkIjoiNzgwYTY5OWUxMmYwYjZkNDUxNGRmOTBjY2RmNTMwZDEiLCJ1c2VySWQiOiIxMzg1ODM2MjE1In0=</vt:lpwstr>
  </property>
</Properties>
</file>